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48F" w:rsidRPr="009268F9" w:rsidRDefault="00B1248F" w:rsidP="00B1248F">
      <w:pPr>
        <w:jc w:val="center"/>
        <w:rPr>
          <w:rFonts w:ascii="Arial" w:hAnsi="Arial" w:cs="Arial"/>
          <w:sz w:val="20"/>
          <w:szCs w:val="20"/>
          <w:lang w:val="fr-FR"/>
        </w:rPr>
      </w:pPr>
      <w:r w:rsidRPr="009268F9">
        <w:rPr>
          <w:rFonts w:ascii="Arial" w:hAnsi="Arial" w:cs="Arial"/>
          <w:sz w:val="20"/>
          <w:szCs w:val="20"/>
          <w:lang w:val="fr-FR"/>
        </w:rPr>
        <w:t>Mẫu số I.08</w:t>
      </w:r>
    </w:p>
    <w:p w:rsidR="00B1248F" w:rsidRPr="009268F9" w:rsidRDefault="00B1248F" w:rsidP="00B1248F">
      <w:pPr>
        <w:ind w:right="-142" w:hanging="142"/>
        <w:jc w:val="center"/>
        <w:rPr>
          <w:rFonts w:ascii="Arial" w:hAnsi="Arial" w:cs="Arial"/>
          <w:i/>
          <w:spacing w:val="-2"/>
          <w:sz w:val="20"/>
          <w:szCs w:val="20"/>
          <w:lang w:val="fr-FR"/>
        </w:rPr>
      </w:pPr>
      <w:r w:rsidRPr="009268F9">
        <w:rPr>
          <w:rFonts w:ascii="Arial" w:hAnsi="Arial" w:cs="Arial"/>
          <w:i/>
          <w:spacing w:val="-2"/>
          <w:sz w:val="20"/>
          <w:szCs w:val="20"/>
          <w:lang w:val="fr-FR"/>
        </w:rPr>
        <w:t>(</w:t>
      </w:r>
      <w:r w:rsidRPr="00F536B5">
        <w:rPr>
          <w:rFonts w:ascii="Arial" w:hAnsi="Arial" w:cs="Arial"/>
          <w:i/>
          <w:spacing w:val="-2"/>
          <w:sz w:val="20"/>
          <w:szCs w:val="20"/>
          <w:lang w:val="vi-VN"/>
        </w:rPr>
        <w:t xml:space="preserve">Ban hành </w:t>
      </w:r>
      <w:r w:rsidRPr="009268F9">
        <w:rPr>
          <w:rFonts w:ascii="Arial" w:hAnsi="Arial" w:cs="Arial"/>
          <w:i/>
          <w:spacing w:val="-2"/>
          <w:sz w:val="20"/>
          <w:szCs w:val="20"/>
          <w:lang w:val="fr-FR"/>
        </w:rPr>
        <w:t xml:space="preserve">kèm </w:t>
      </w:r>
      <w:r w:rsidRPr="00F536B5">
        <w:rPr>
          <w:rFonts w:ascii="Arial" w:hAnsi="Arial" w:cs="Arial"/>
          <w:i/>
          <w:spacing w:val="-2"/>
          <w:sz w:val="20"/>
          <w:szCs w:val="20"/>
          <w:lang w:val="vi-VN"/>
        </w:rPr>
        <w:t xml:space="preserve">theo </w:t>
      </w:r>
      <w:r w:rsidRPr="009268F9">
        <w:rPr>
          <w:rFonts w:ascii="Arial" w:hAnsi="Arial" w:cs="Arial"/>
          <w:i/>
          <w:spacing w:val="-2"/>
          <w:sz w:val="20"/>
          <w:szCs w:val="20"/>
          <w:lang w:val="fr-FR"/>
        </w:rPr>
        <w:t>Phụ lục I của Thông tư</w:t>
      </w:r>
      <w:r w:rsidRPr="00F536B5">
        <w:rPr>
          <w:rFonts w:ascii="Arial" w:hAnsi="Arial" w:cs="Arial"/>
          <w:i/>
          <w:spacing w:val="-2"/>
          <w:sz w:val="20"/>
          <w:szCs w:val="20"/>
          <w:lang w:val="vi-VN"/>
        </w:rPr>
        <w:t xml:space="preserve"> số</w:t>
      </w:r>
      <w:r w:rsidRPr="009268F9">
        <w:rPr>
          <w:rFonts w:ascii="Arial" w:hAnsi="Arial" w:cs="Arial"/>
          <w:i/>
          <w:spacing w:val="-2"/>
          <w:sz w:val="20"/>
          <w:szCs w:val="20"/>
          <w:lang w:val="fr-FR"/>
        </w:rPr>
        <w:t xml:space="preserve"> 20/2022/TT-BGTVT</w:t>
      </w:r>
      <w:r w:rsidRPr="00F536B5">
        <w:rPr>
          <w:rFonts w:ascii="Arial" w:hAnsi="Arial" w:cs="Arial"/>
          <w:i/>
          <w:spacing w:val="-2"/>
          <w:sz w:val="20"/>
          <w:szCs w:val="20"/>
          <w:lang w:val="vi-VN"/>
        </w:rPr>
        <w:t xml:space="preserve"> ngày </w:t>
      </w:r>
      <w:r w:rsidRPr="009268F9">
        <w:rPr>
          <w:rFonts w:ascii="Arial" w:hAnsi="Arial" w:cs="Arial"/>
          <w:i/>
          <w:spacing w:val="-2"/>
          <w:sz w:val="20"/>
          <w:szCs w:val="20"/>
          <w:lang w:val="fr-FR"/>
        </w:rPr>
        <w:t>29</w:t>
      </w:r>
      <w:r w:rsidRPr="00F536B5">
        <w:rPr>
          <w:rFonts w:ascii="Arial" w:hAnsi="Arial" w:cs="Arial"/>
          <w:i/>
          <w:spacing w:val="-2"/>
          <w:sz w:val="20"/>
          <w:szCs w:val="20"/>
          <w:lang w:val="vi-VN"/>
        </w:rPr>
        <w:t xml:space="preserve"> tháng</w:t>
      </w:r>
      <w:r w:rsidRPr="009268F9">
        <w:rPr>
          <w:rFonts w:ascii="Arial" w:hAnsi="Arial" w:cs="Arial"/>
          <w:i/>
          <w:spacing w:val="-2"/>
          <w:sz w:val="20"/>
          <w:szCs w:val="20"/>
          <w:lang w:val="fr-FR"/>
        </w:rPr>
        <w:t xml:space="preserve"> 7</w:t>
      </w:r>
      <w:r w:rsidRPr="00F536B5">
        <w:rPr>
          <w:rFonts w:ascii="Arial" w:hAnsi="Arial" w:cs="Arial"/>
          <w:i/>
          <w:spacing w:val="-2"/>
          <w:sz w:val="20"/>
          <w:szCs w:val="20"/>
          <w:lang w:val="vi-VN"/>
        </w:rPr>
        <w:t xml:space="preserve"> năm 20</w:t>
      </w:r>
      <w:r w:rsidRPr="009268F9">
        <w:rPr>
          <w:rFonts w:ascii="Arial" w:hAnsi="Arial" w:cs="Arial"/>
          <w:i/>
          <w:spacing w:val="-2"/>
          <w:sz w:val="20"/>
          <w:szCs w:val="20"/>
          <w:lang w:val="fr-FR"/>
        </w:rPr>
        <w:t xml:space="preserve">22 </w:t>
      </w:r>
    </w:p>
    <w:p w:rsidR="00B1248F" w:rsidRPr="009268F9" w:rsidRDefault="00B1248F" w:rsidP="00B1248F">
      <w:pPr>
        <w:ind w:right="-142" w:hanging="142"/>
        <w:jc w:val="center"/>
        <w:rPr>
          <w:rFonts w:ascii="Arial" w:hAnsi="Arial" w:cs="Arial"/>
          <w:i/>
          <w:spacing w:val="-2"/>
          <w:sz w:val="20"/>
          <w:szCs w:val="20"/>
          <w:lang w:val="fr-FR"/>
        </w:rPr>
      </w:pPr>
      <w:r w:rsidRPr="009268F9">
        <w:rPr>
          <w:rFonts w:ascii="Arial" w:hAnsi="Arial" w:cs="Arial"/>
          <w:i/>
          <w:spacing w:val="-2"/>
          <w:sz w:val="20"/>
          <w:szCs w:val="20"/>
          <w:lang w:val="fr-FR"/>
        </w:rPr>
        <w:t>của Bộ trưởng Bộ Giao thông vận tải</w:t>
      </w:r>
      <w:r w:rsidRPr="00F536B5">
        <w:rPr>
          <w:rFonts w:ascii="Arial" w:hAnsi="Arial" w:cs="Arial"/>
          <w:i/>
          <w:spacing w:val="-2"/>
          <w:sz w:val="20"/>
          <w:szCs w:val="20"/>
          <w:lang w:val="vi-VN"/>
        </w:rPr>
        <w:t>)</w:t>
      </w:r>
    </w:p>
    <w:p w:rsidR="00B1248F" w:rsidRPr="009268F9" w:rsidRDefault="00B1248F" w:rsidP="00B1248F">
      <w:pPr>
        <w:pStyle w:val="Header"/>
        <w:tabs>
          <w:tab w:val="clear" w:pos="4320"/>
          <w:tab w:val="clear" w:pos="8640"/>
          <w:tab w:val="center" w:pos="6521"/>
        </w:tabs>
        <w:spacing w:before="120"/>
        <w:ind w:left="12"/>
        <w:jc w:val="center"/>
        <w:rPr>
          <w:rFonts w:ascii="Arial" w:hAnsi="Arial" w:cs="Arial"/>
          <w:b/>
          <w:sz w:val="20"/>
          <w:szCs w:val="20"/>
          <w:lang w:val="fr-FR"/>
        </w:rPr>
      </w:pPr>
      <w:r w:rsidRPr="009268F9">
        <w:rPr>
          <w:rFonts w:ascii="Arial" w:hAnsi="Arial" w:cs="Arial"/>
          <w:noProof/>
          <w:sz w:val="20"/>
          <w:szCs w:val="20"/>
          <w:lang w:val="fr-FR"/>
        </w:rPr>
        <w:tab/>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B1248F" w:rsidRPr="00F536B5" w:rsidTr="00684B13">
        <w:trPr>
          <w:jc w:val="center"/>
        </w:trPr>
        <w:tc>
          <w:tcPr>
            <w:tcW w:w="1496" w:type="pct"/>
          </w:tcPr>
          <w:p w:rsidR="00B1248F" w:rsidRPr="00F536B5" w:rsidRDefault="00B1248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B1248F" w:rsidRPr="00F536B5" w:rsidRDefault="00B1248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B1248F" w:rsidRPr="00F536B5" w:rsidRDefault="00B1248F"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B1248F" w:rsidRPr="00F536B5" w:rsidRDefault="00B1248F"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B1248F" w:rsidRPr="00F536B5" w:rsidRDefault="00B1248F" w:rsidP="00684B13">
            <w:pPr>
              <w:pStyle w:val="Header"/>
              <w:tabs>
                <w:tab w:val="clear" w:pos="4320"/>
                <w:tab w:val="clear" w:pos="8640"/>
                <w:tab w:val="center" w:pos="1701"/>
                <w:tab w:val="center" w:pos="8222"/>
              </w:tabs>
              <w:jc w:val="center"/>
              <w:rPr>
                <w:rFonts w:ascii="Arial" w:hAnsi="Arial" w:cs="Arial"/>
                <w:b/>
                <w:caps/>
                <w:noProof/>
                <w:sz w:val="20"/>
                <w:szCs w:val="20"/>
              </w:rPr>
            </w:pPr>
          </w:p>
          <w:p w:rsidR="00B1248F" w:rsidRPr="00F536B5" w:rsidRDefault="00B1248F"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B1248F" w:rsidRPr="00F536B5" w:rsidRDefault="00B1248F"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B1248F" w:rsidRPr="00F536B5" w:rsidRDefault="00B1248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299837CF" wp14:editId="4FA1BBFE">
                  <wp:extent cx="1097280" cy="1165860"/>
                  <wp:effectExtent l="0" t="0" r="0" b="0"/>
                  <wp:docPr id="14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B1248F" w:rsidRPr="00F536B5" w:rsidRDefault="00B1248F"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B1248F" w:rsidRPr="00F536B5" w:rsidRDefault="00B1248F"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B1248F" w:rsidRPr="00F536B5" w:rsidRDefault="00B1248F" w:rsidP="00B1248F">
      <w:pPr>
        <w:pStyle w:val="Header"/>
        <w:tabs>
          <w:tab w:val="clear" w:pos="4320"/>
          <w:tab w:val="clear" w:pos="8640"/>
          <w:tab w:val="center" w:pos="6521"/>
        </w:tabs>
        <w:spacing w:before="120"/>
        <w:ind w:left="12"/>
        <w:jc w:val="center"/>
        <w:rPr>
          <w:rFonts w:ascii="Arial" w:hAnsi="Arial" w:cs="Arial"/>
          <w:b/>
          <w:sz w:val="20"/>
          <w:szCs w:val="20"/>
        </w:rPr>
      </w:pPr>
    </w:p>
    <w:p w:rsidR="00B1248F" w:rsidRPr="00F536B5" w:rsidRDefault="00B1248F" w:rsidP="00B1248F">
      <w:pPr>
        <w:pStyle w:val="Header"/>
        <w:tabs>
          <w:tab w:val="clear" w:pos="4320"/>
          <w:tab w:val="clear" w:pos="8640"/>
          <w:tab w:val="center" w:pos="6521"/>
        </w:tabs>
        <w:spacing w:before="120"/>
        <w:ind w:left="12"/>
        <w:jc w:val="center"/>
        <w:rPr>
          <w:rFonts w:ascii="Arial" w:hAnsi="Arial" w:cs="Arial"/>
          <w:b/>
          <w:sz w:val="20"/>
          <w:szCs w:val="20"/>
        </w:rPr>
      </w:pPr>
      <w:r w:rsidRPr="00F536B5">
        <w:rPr>
          <w:rFonts w:ascii="Arial" w:hAnsi="Arial" w:cs="Arial"/>
          <w:b/>
          <w:sz w:val="20"/>
          <w:szCs w:val="20"/>
        </w:rPr>
        <w:t>GIẤY CHỨNG NHẬN THỬ VÀ TỔNG KIỂM TRA CẦN TRỤC DÂY GIẰNG, TỜI VÀ CÁC CHI TIẾT</w:t>
      </w:r>
    </w:p>
    <w:p w:rsidR="00B1248F" w:rsidRPr="00F536B5" w:rsidRDefault="00B1248F" w:rsidP="00B1248F">
      <w:pPr>
        <w:pStyle w:val="Header"/>
        <w:tabs>
          <w:tab w:val="left" w:pos="284"/>
          <w:tab w:val="center" w:pos="1276"/>
          <w:tab w:val="center" w:pos="8222"/>
        </w:tabs>
        <w:ind w:left="12"/>
        <w:jc w:val="center"/>
        <w:rPr>
          <w:rFonts w:ascii="Arial" w:hAnsi="Arial" w:cs="Arial"/>
          <w:b/>
          <w:sz w:val="20"/>
          <w:szCs w:val="20"/>
        </w:rPr>
      </w:pPr>
      <w:r w:rsidRPr="00F536B5">
        <w:rPr>
          <w:rFonts w:ascii="Arial" w:hAnsi="Arial" w:cs="Arial"/>
          <w:b/>
          <w:sz w:val="20"/>
          <w:szCs w:val="20"/>
        </w:rPr>
        <w:t>CERTIFICATE OF TEST AND THOROUGH EXAMINATION OF DERRICKS, WINCHES AND THEIR ACCESSORY GEAR</w:t>
      </w:r>
    </w:p>
    <w:p w:rsidR="00B1248F" w:rsidRPr="00F536B5" w:rsidRDefault="00B1248F" w:rsidP="00B1248F">
      <w:pPr>
        <w:pStyle w:val="Heading6"/>
        <w:tabs>
          <w:tab w:val="center" w:pos="6521"/>
        </w:tabs>
        <w:spacing w:before="0"/>
        <w:ind w:left="12"/>
        <w:jc w:val="center"/>
        <w:rPr>
          <w:rFonts w:ascii="Arial" w:hAnsi="Arial" w:cs="Arial"/>
          <w:sz w:val="20"/>
          <w:szCs w:val="20"/>
        </w:rPr>
      </w:pPr>
      <w:r w:rsidRPr="00F536B5">
        <w:rPr>
          <w:rFonts w:ascii="Arial" w:hAnsi="Arial" w:cs="Arial"/>
          <w:b w:val="0"/>
          <w:sz w:val="20"/>
          <w:szCs w:val="20"/>
        </w:rPr>
        <w:t>(TRƯỚC KHI ĐƯA VÀO SỬ DỤNG/CHU KỲ 5 NĂM*/SAU HOÁN CẢI*/THAY THẾ*/SỬA CHỮA*)</w:t>
      </w:r>
    </w:p>
    <w:p w:rsidR="00B1248F" w:rsidRPr="00F536B5" w:rsidRDefault="00B1248F" w:rsidP="00B1248F">
      <w:pPr>
        <w:pStyle w:val="Heading6"/>
        <w:tabs>
          <w:tab w:val="center" w:pos="6521"/>
        </w:tabs>
        <w:spacing w:before="0"/>
        <w:ind w:left="12"/>
        <w:jc w:val="center"/>
        <w:rPr>
          <w:rFonts w:ascii="Arial" w:hAnsi="Arial" w:cs="Arial"/>
          <w:b w:val="0"/>
          <w:sz w:val="20"/>
          <w:szCs w:val="20"/>
        </w:rPr>
      </w:pPr>
      <w:r w:rsidRPr="00F536B5">
        <w:rPr>
          <w:rFonts w:ascii="Arial" w:hAnsi="Arial" w:cs="Arial"/>
          <w:b w:val="0"/>
          <w:sz w:val="20"/>
          <w:szCs w:val="20"/>
        </w:rPr>
        <w:t>(BEFORE BEING TAKEN INTO USE*/EVERY FIVE YEARS*/AFTER ALTERATIONS*/REPLACES*/REPAIRS*)</w:t>
      </w:r>
    </w:p>
    <w:p w:rsidR="00B1248F" w:rsidRPr="00F536B5" w:rsidRDefault="00B1248F" w:rsidP="00B1248F">
      <w:pPr>
        <w:pStyle w:val="Header"/>
        <w:tabs>
          <w:tab w:val="clear" w:pos="4320"/>
          <w:tab w:val="clear" w:pos="8640"/>
        </w:tabs>
        <w:spacing w:line="240" w:lineRule="exact"/>
        <w:ind w:left="11"/>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B1248F" w:rsidRPr="00F536B5" w:rsidRDefault="00B1248F" w:rsidP="00B1248F">
      <w:pPr>
        <w:pStyle w:val="Header"/>
        <w:tabs>
          <w:tab w:val="clear" w:pos="4320"/>
          <w:tab w:val="clear" w:pos="8640"/>
        </w:tabs>
        <w:spacing w:line="240" w:lineRule="exact"/>
        <w:ind w:left="12"/>
        <w:jc w:val="center"/>
        <w:rPr>
          <w:rFonts w:ascii="Arial" w:hAnsi="Arial" w:cs="Arial"/>
          <w:sz w:val="20"/>
          <w:szCs w:val="20"/>
        </w:rPr>
      </w:pPr>
      <w:r w:rsidRPr="00F536B5">
        <w:rPr>
          <w:rFonts w:ascii="Arial" w:hAnsi="Arial" w:cs="Arial"/>
          <w:sz w:val="20"/>
          <w:szCs w:val="20"/>
        </w:rPr>
        <w:t>Issued under the provisions of the National Technical Regulation on Lifting Appliances of Sea-going Ships</w:t>
      </w:r>
    </w:p>
    <w:p w:rsidR="00B1248F" w:rsidRPr="00F536B5" w:rsidRDefault="00B1248F" w:rsidP="00B1248F">
      <w:pPr>
        <w:tabs>
          <w:tab w:val="center" w:pos="3686"/>
          <w:tab w:val="left" w:pos="5418"/>
          <w:tab w:val="center" w:pos="8505"/>
        </w:tabs>
        <w:spacing w:before="80"/>
        <w:ind w:left="11"/>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B1248F" w:rsidRPr="00F536B5" w:rsidRDefault="00B1248F" w:rsidP="00B1248F">
      <w:pPr>
        <w:tabs>
          <w:tab w:val="left" w:pos="5418"/>
        </w:tabs>
        <w:ind w:left="12"/>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B1248F" w:rsidRPr="00F536B5" w:rsidRDefault="00B1248F" w:rsidP="00B1248F">
      <w:pPr>
        <w:tabs>
          <w:tab w:val="center" w:pos="3686"/>
          <w:tab w:val="left" w:pos="5418"/>
          <w:tab w:val="center" w:pos="8505"/>
        </w:tabs>
        <w:spacing w:before="20"/>
        <w:ind w:left="11"/>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B1248F" w:rsidRPr="00F536B5" w:rsidRDefault="00B1248F" w:rsidP="00B1248F">
      <w:pPr>
        <w:tabs>
          <w:tab w:val="left" w:pos="5418"/>
        </w:tabs>
        <w:ind w:left="12"/>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B1248F" w:rsidRPr="00F536B5" w:rsidRDefault="00B1248F" w:rsidP="00B1248F">
      <w:pPr>
        <w:tabs>
          <w:tab w:val="center" w:pos="6096"/>
        </w:tabs>
        <w:spacing w:before="20"/>
        <w:ind w:left="11"/>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B1248F" w:rsidRPr="00F536B5" w:rsidRDefault="00B1248F" w:rsidP="00B1248F">
      <w:pPr>
        <w:tabs>
          <w:tab w:val="center" w:pos="6946"/>
        </w:tabs>
        <w:ind w:left="12"/>
        <w:rPr>
          <w:rFonts w:ascii="Arial" w:hAnsi="Arial" w:cs="Arial"/>
          <w:sz w:val="20"/>
          <w:szCs w:val="20"/>
        </w:rPr>
      </w:pPr>
      <w:r w:rsidRPr="00F536B5">
        <w:rPr>
          <w:rFonts w:ascii="Arial" w:hAnsi="Arial" w:cs="Arial"/>
          <w:sz w:val="20"/>
          <w:szCs w:val="20"/>
        </w:rPr>
        <w:t>Shipowner</w:t>
      </w:r>
    </w:p>
    <w:p w:rsidR="00B1248F" w:rsidRPr="00F536B5" w:rsidRDefault="00B1248F" w:rsidP="00B1248F">
      <w:pPr>
        <w:tabs>
          <w:tab w:val="center" w:pos="3686"/>
          <w:tab w:val="left" w:pos="5442"/>
          <w:tab w:val="center" w:pos="8505"/>
        </w:tabs>
        <w:spacing w:before="20"/>
        <w:ind w:left="11"/>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B1248F" w:rsidRPr="00F536B5" w:rsidRDefault="00B1248F" w:rsidP="00B1248F">
      <w:pPr>
        <w:tabs>
          <w:tab w:val="left" w:pos="5442"/>
        </w:tabs>
        <w:spacing w:after="120"/>
        <w:ind w:left="12"/>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2757"/>
        <w:gridCol w:w="1600"/>
        <w:gridCol w:w="974"/>
        <w:gridCol w:w="974"/>
        <w:gridCol w:w="1753"/>
        <w:gridCol w:w="941"/>
      </w:tblGrid>
      <w:tr w:rsidR="00B1248F" w:rsidRPr="00F536B5" w:rsidTr="00684B13">
        <w:tc>
          <w:tcPr>
            <w:tcW w:w="1532" w:type="pct"/>
            <w:vAlign w:val="center"/>
          </w:tcPr>
          <w:p w:rsidR="00B1248F" w:rsidRPr="00F536B5" w:rsidRDefault="00B1248F" w:rsidP="00684B13">
            <w:pPr>
              <w:jc w:val="center"/>
              <w:rPr>
                <w:rFonts w:ascii="Arial" w:hAnsi="Arial" w:cs="Arial"/>
                <w:sz w:val="20"/>
                <w:szCs w:val="20"/>
              </w:rPr>
            </w:pPr>
            <w:r w:rsidRPr="00F536B5">
              <w:rPr>
                <w:rFonts w:ascii="Arial" w:hAnsi="Arial" w:cs="Arial"/>
                <w:sz w:val="20"/>
                <w:szCs w:val="20"/>
              </w:rPr>
              <w:t>(1)</w:t>
            </w:r>
          </w:p>
        </w:tc>
        <w:tc>
          <w:tcPr>
            <w:tcW w:w="889" w:type="pct"/>
            <w:vAlign w:val="center"/>
          </w:tcPr>
          <w:p w:rsidR="00B1248F" w:rsidRPr="00F536B5" w:rsidRDefault="00B1248F" w:rsidP="00684B13">
            <w:pPr>
              <w:jc w:val="center"/>
              <w:rPr>
                <w:rFonts w:ascii="Arial" w:hAnsi="Arial" w:cs="Arial"/>
                <w:b/>
                <w:sz w:val="20"/>
                <w:szCs w:val="20"/>
              </w:rPr>
            </w:pPr>
            <w:r w:rsidRPr="00F536B5">
              <w:rPr>
                <w:rFonts w:ascii="Arial" w:hAnsi="Arial" w:cs="Arial"/>
                <w:sz w:val="20"/>
                <w:szCs w:val="20"/>
              </w:rPr>
              <w:t>(2)</w:t>
            </w:r>
          </w:p>
        </w:tc>
        <w:tc>
          <w:tcPr>
            <w:tcW w:w="541" w:type="pct"/>
            <w:vAlign w:val="center"/>
          </w:tcPr>
          <w:p w:rsidR="00B1248F" w:rsidRPr="00F536B5" w:rsidRDefault="00B1248F" w:rsidP="00684B13">
            <w:pPr>
              <w:jc w:val="center"/>
              <w:rPr>
                <w:rFonts w:ascii="Arial" w:hAnsi="Arial" w:cs="Arial"/>
                <w:sz w:val="20"/>
                <w:szCs w:val="20"/>
              </w:rPr>
            </w:pPr>
            <w:r w:rsidRPr="00F536B5">
              <w:rPr>
                <w:rFonts w:ascii="Arial" w:hAnsi="Arial" w:cs="Arial"/>
                <w:sz w:val="20"/>
                <w:szCs w:val="20"/>
              </w:rPr>
              <w:t>(3)</w:t>
            </w:r>
          </w:p>
        </w:tc>
        <w:tc>
          <w:tcPr>
            <w:tcW w:w="541" w:type="pct"/>
            <w:vAlign w:val="center"/>
          </w:tcPr>
          <w:p w:rsidR="00B1248F" w:rsidRPr="00F536B5" w:rsidRDefault="00B1248F" w:rsidP="00684B13">
            <w:pPr>
              <w:jc w:val="center"/>
              <w:rPr>
                <w:rFonts w:ascii="Arial" w:hAnsi="Arial" w:cs="Arial"/>
                <w:sz w:val="20"/>
                <w:szCs w:val="20"/>
              </w:rPr>
            </w:pPr>
            <w:r w:rsidRPr="00F536B5">
              <w:rPr>
                <w:rFonts w:ascii="Arial" w:hAnsi="Arial" w:cs="Arial"/>
                <w:sz w:val="20"/>
                <w:szCs w:val="20"/>
              </w:rPr>
              <w:t>(4)</w:t>
            </w:r>
          </w:p>
        </w:tc>
        <w:tc>
          <w:tcPr>
            <w:tcW w:w="974" w:type="pct"/>
            <w:vAlign w:val="center"/>
          </w:tcPr>
          <w:p w:rsidR="00B1248F" w:rsidRPr="00F536B5" w:rsidRDefault="00B1248F" w:rsidP="00684B13">
            <w:pPr>
              <w:jc w:val="center"/>
              <w:rPr>
                <w:rFonts w:ascii="Arial" w:hAnsi="Arial" w:cs="Arial"/>
                <w:b/>
                <w:sz w:val="20"/>
                <w:szCs w:val="20"/>
              </w:rPr>
            </w:pPr>
            <w:r w:rsidRPr="00F536B5">
              <w:rPr>
                <w:rFonts w:ascii="Arial" w:hAnsi="Arial" w:cs="Arial"/>
                <w:sz w:val="20"/>
                <w:szCs w:val="20"/>
              </w:rPr>
              <w:t>(5)</w:t>
            </w:r>
          </w:p>
        </w:tc>
        <w:tc>
          <w:tcPr>
            <w:tcW w:w="523" w:type="pct"/>
            <w:vAlign w:val="center"/>
          </w:tcPr>
          <w:p w:rsidR="00B1248F" w:rsidRPr="00F536B5" w:rsidRDefault="00B1248F" w:rsidP="00684B13">
            <w:pPr>
              <w:jc w:val="center"/>
              <w:rPr>
                <w:rFonts w:ascii="Arial" w:hAnsi="Arial" w:cs="Arial"/>
                <w:b/>
                <w:sz w:val="20"/>
                <w:szCs w:val="20"/>
              </w:rPr>
            </w:pPr>
            <w:r w:rsidRPr="00F536B5">
              <w:rPr>
                <w:rFonts w:ascii="Arial" w:hAnsi="Arial" w:cs="Arial"/>
                <w:sz w:val="20"/>
                <w:szCs w:val="20"/>
              </w:rPr>
              <w:t>(6)</w:t>
            </w:r>
          </w:p>
        </w:tc>
      </w:tr>
      <w:tr w:rsidR="00B1248F" w:rsidRPr="00F536B5" w:rsidTr="00684B13">
        <w:tc>
          <w:tcPr>
            <w:tcW w:w="1532"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Tên gọi và vị trí đặt các máy và thiết bị (với số hiệu phân biệt hoặc nhãn, nếu có) được thử và tổng kiểm tra</w:t>
            </w:r>
          </w:p>
          <w:p w:rsidR="00B1248F" w:rsidRPr="00F536B5" w:rsidRDefault="00B1248F" w:rsidP="00684B13">
            <w:pPr>
              <w:rPr>
                <w:rFonts w:ascii="Arial" w:hAnsi="Arial" w:cs="Arial"/>
                <w:sz w:val="20"/>
                <w:szCs w:val="20"/>
              </w:rPr>
            </w:pPr>
            <w:r w:rsidRPr="00F536B5">
              <w:rPr>
                <w:rFonts w:ascii="Arial" w:hAnsi="Arial" w:cs="Arial"/>
                <w:sz w:val="20"/>
                <w:szCs w:val="20"/>
              </w:rPr>
              <w:t>Situation and description of machinery and gear, (with distinguishing number or mark, if any) which have been tested and thoroughly examined</w:t>
            </w:r>
          </w:p>
        </w:tc>
        <w:tc>
          <w:tcPr>
            <w:tcW w:w="889"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Góc nghiêng của cần khi nâng hàng so với đường nằm ngang (độ)</w:t>
            </w:r>
          </w:p>
          <w:p w:rsidR="00B1248F" w:rsidRPr="00F536B5" w:rsidRDefault="00B1248F" w:rsidP="00684B13">
            <w:pPr>
              <w:rPr>
                <w:rFonts w:ascii="Arial" w:hAnsi="Arial" w:cs="Arial"/>
                <w:sz w:val="20"/>
                <w:szCs w:val="20"/>
              </w:rPr>
            </w:pPr>
            <w:r w:rsidRPr="00F536B5">
              <w:rPr>
                <w:rFonts w:ascii="Arial" w:hAnsi="Arial" w:cs="Arial"/>
                <w:sz w:val="20"/>
                <w:szCs w:val="20"/>
              </w:rPr>
              <w:t>Angle to the horizontal of derrick boom while the load applied (degrees)</w:t>
            </w:r>
          </w:p>
        </w:tc>
        <w:tc>
          <w:tcPr>
            <w:tcW w:w="541"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Tải trọng thử (tấn)</w:t>
            </w:r>
          </w:p>
          <w:p w:rsidR="00B1248F" w:rsidRPr="00F536B5" w:rsidRDefault="00B1248F" w:rsidP="00684B13">
            <w:pPr>
              <w:rPr>
                <w:rFonts w:ascii="Arial" w:hAnsi="Arial" w:cs="Arial"/>
                <w:sz w:val="20"/>
                <w:szCs w:val="20"/>
              </w:rPr>
            </w:pPr>
            <w:r w:rsidRPr="00F536B5">
              <w:rPr>
                <w:rFonts w:ascii="Arial" w:hAnsi="Arial" w:cs="Arial"/>
                <w:sz w:val="20"/>
                <w:szCs w:val="20"/>
              </w:rPr>
              <w:t>Test Load applied (tonnes)</w:t>
            </w:r>
          </w:p>
        </w:tc>
        <w:tc>
          <w:tcPr>
            <w:tcW w:w="541"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Tải trọng làm việc an toàn (tấn)</w:t>
            </w:r>
          </w:p>
          <w:p w:rsidR="00B1248F" w:rsidRPr="00F536B5" w:rsidRDefault="00B1248F" w:rsidP="00684B13">
            <w:pPr>
              <w:rPr>
                <w:rFonts w:ascii="Arial" w:hAnsi="Arial" w:cs="Arial"/>
                <w:sz w:val="20"/>
                <w:szCs w:val="20"/>
              </w:rPr>
            </w:pPr>
            <w:r w:rsidRPr="00F536B5">
              <w:rPr>
                <w:rFonts w:ascii="Arial" w:hAnsi="Arial" w:cs="Arial"/>
                <w:sz w:val="20"/>
                <w:szCs w:val="20"/>
              </w:rPr>
              <w:t>Safe working load (tonnes)</w:t>
            </w:r>
          </w:p>
        </w:tc>
        <w:tc>
          <w:tcPr>
            <w:tcW w:w="974"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Góc nghiêng nhỏ nhất cho phép của cần so với đường nằm ngang (độ)</w:t>
            </w:r>
          </w:p>
          <w:p w:rsidR="00B1248F" w:rsidRPr="00F536B5" w:rsidRDefault="00B1248F" w:rsidP="00684B13">
            <w:pPr>
              <w:rPr>
                <w:rFonts w:ascii="Arial" w:hAnsi="Arial" w:cs="Arial"/>
                <w:sz w:val="20"/>
                <w:szCs w:val="20"/>
              </w:rPr>
            </w:pPr>
            <w:r w:rsidRPr="00F536B5">
              <w:rPr>
                <w:rFonts w:ascii="Arial" w:hAnsi="Arial" w:cs="Arial"/>
                <w:sz w:val="20"/>
                <w:szCs w:val="20"/>
              </w:rPr>
              <w:t>Allowable minimum angle to the horizontal of derrick boom (degrees)</w:t>
            </w:r>
          </w:p>
        </w:tc>
        <w:tc>
          <w:tcPr>
            <w:tcW w:w="523" w:type="pct"/>
            <w:vAlign w:val="center"/>
          </w:tcPr>
          <w:p w:rsidR="00B1248F" w:rsidRPr="00F536B5" w:rsidRDefault="00B1248F" w:rsidP="00684B13">
            <w:pPr>
              <w:rPr>
                <w:rFonts w:ascii="Arial" w:hAnsi="Arial" w:cs="Arial"/>
                <w:sz w:val="20"/>
                <w:szCs w:val="20"/>
              </w:rPr>
            </w:pPr>
            <w:r w:rsidRPr="00F536B5">
              <w:rPr>
                <w:rFonts w:ascii="Arial" w:hAnsi="Arial" w:cs="Arial"/>
                <w:sz w:val="20"/>
                <w:szCs w:val="20"/>
              </w:rPr>
              <w:t>Lưu ý</w:t>
            </w:r>
          </w:p>
          <w:p w:rsidR="00B1248F" w:rsidRPr="00F536B5" w:rsidRDefault="00B1248F" w:rsidP="00684B13">
            <w:pPr>
              <w:rPr>
                <w:rFonts w:ascii="Arial" w:hAnsi="Arial" w:cs="Arial"/>
                <w:sz w:val="20"/>
                <w:szCs w:val="20"/>
              </w:rPr>
            </w:pPr>
            <w:r w:rsidRPr="00F536B5">
              <w:rPr>
                <w:rFonts w:ascii="Arial" w:hAnsi="Arial" w:cs="Arial"/>
                <w:sz w:val="20"/>
                <w:szCs w:val="20"/>
              </w:rPr>
              <w:t>Remark</w:t>
            </w:r>
          </w:p>
        </w:tc>
      </w:tr>
      <w:tr w:rsidR="00B1248F" w:rsidRPr="00F536B5" w:rsidTr="00684B13">
        <w:tc>
          <w:tcPr>
            <w:tcW w:w="1532" w:type="pct"/>
            <w:vAlign w:val="center"/>
          </w:tcPr>
          <w:p w:rsidR="00B1248F" w:rsidRPr="00F536B5" w:rsidRDefault="00B1248F" w:rsidP="00684B13">
            <w:pPr>
              <w:jc w:val="center"/>
              <w:rPr>
                <w:rFonts w:ascii="Arial" w:hAnsi="Arial" w:cs="Arial"/>
                <w:b/>
                <w:sz w:val="20"/>
                <w:szCs w:val="20"/>
              </w:rPr>
            </w:pPr>
          </w:p>
          <w:p w:rsidR="00B1248F" w:rsidRPr="00F536B5" w:rsidRDefault="00B1248F" w:rsidP="00684B13">
            <w:pPr>
              <w:jc w:val="center"/>
              <w:rPr>
                <w:rFonts w:ascii="Arial" w:hAnsi="Arial" w:cs="Arial"/>
                <w:b/>
                <w:sz w:val="20"/>
                <w:szCs w:val="20"/>
              </w:rPr>
            </w:pPr>
          </w:p>
          <w:p w:rsidR="00B1248F" w:rsidRPr="00F536B5" w:rsidRDefault="00B1248F" w:rsidP="00684B13">
            <w:pPr>
              <w:jc w:val="center"/>
              <w:rPr>
                <w:rFonts w:ascii="Arial" w:hAnsi="Arial" w:cs="Arial"/>
                <w:b/>
                <w:sz w:val="20"/>
                <w:szCs w:val="20"/>
              </w:rPr>
            </w:pPr>
          </w:p>
          <w:p w:rsidR="00B1248F" w:rsidRPr="00F536B5" w:rsidRDefault="00B1248F" w:rsidP="00684B13">
            <w:pPr>
              <w:jc w:val="center"/>
              <w:rPr>
                <w:rFonts w:ascii="Arial" w:hAnsi="Arial" w:cs="Arial"/>
                <w:b/>
                <w:sz w:val="20"/>
                <w:szCs w:val="20"/>
              </w:rPr>
            </w:pPr>
          </w:p>
        </w:tc>
        <w:tc>
          <w:tcPr>
            <w:tcW w:w="889" w:type="pct"/>
            <w:vAlign w:val="center"/>
          </w:tcPr>
          <w:p w:rsidR="00B1248F" w:rsidRPr="00F536B5" w:rsidRDefault="00B1248F" w:rsidP="00684B13">
            <w:pPr>
              <w:jc w:val="center"/>
              <w:rPr>
                <w:rFonts w:ascii="Arial" w:hAnsi="Arial" w:cs="Arial"/>
                <w:b/>
                <w:sz w:val="20"/>
                <w:szCs w:val="20"/>
              </w:rPr>
            </w:pPr>
          </w:p>
          <w:p w:rsidR="00B1248F" w:rsidRPr="00F536B5" w:rsidRDefault="00B1248F" w:rsidP="00684B13">
            <w:pPr>
              <w:jc w:val="center"/>
              <w:rPr>
                <w:rFonts w:ascii="Arial" w:hAnsi="Arial" w:cs="Arial"/>
                <w:b/>
                <w:sz w:val="20"/>
                <w:szCs w:val="20"/>
              </w:rPr>
            </w:pPr>
          </w:p>
        </w:tc>
        <w:tc>
          <w:tcPr>
            <w:tcW w:w="541" w:type="pct"/>
            <w:vAlign w:val="center"/>
          </w:tcPr>
          <w:p w:rsidR="00B1248F" w:rsidRPr="00F536B5" w:rsidRDefault="00B1248F" w:rsidP="00684B13">
            <w:pPr>
              <w:jc w:val="center"/>
              <w:rPr>
                <w:rFonts w:ascii="Arial" w:hAnsi="Arial" w:cs="Arial"/>
                <w:b/>
                <w:sz w:val="20"/>
                <w:szCs w:val="20"/>
              </w:rPr>
            </w:pPr>
          </w:p>
        </w:tc>
        <w:tc>
          <w:tcPr>
            <w:tcW w:w="541" w:type="pct"/>
            <w:vAlign w:val="center"/>
          </w:tcPr>
          <w:p w:rsidR="00B1248F" w:rsidRPr="00F536B5" w:rsidRDefault="00B1248F" w:rsidP="00684B13">
            <w:pPr>
              <w:jc w:val="center"/>
              <w:rPr>
                <w:rFonts w:ascii="Arial" w:hAnsi="Arial" w:cs="Arial"/>
                <w:b/>
                <w:sz w:val="20"/>
                <w:szCs w:val="20"/>
              </w:rPr>
            </w:pPr>
          </w:p>
        </w:tc>
        <w:tc>
          <w:tcPr>
            <w:tcW w:w="974" w:type="pct"/>
            <w:vAlign w:val="center"/>
          </w:tcPr>
          <w:p w:rsidR="00B1248F" w:rsidRPr="00F536B5" w:rsidRDefault="00B1248F" w:rsidP="00684B13">
            <w:pPr>
              <w:jc w:val="center"/>
              <w:rPr>
                <w:rFonts w:ascii="Arial" w:hAnsi="Arial" w:cs="Arial"/>
                <w:b/>
                <w:sz w:val="20"/>
                <w:szCs w:val="20"/>
              </w:rPr>
            </w:pPr>
          </w:p>
        </w:tc>
        <w:tc>
          <w:tcPr>
            <w:tcW w:w="523" w:type="pct"/>
            <w:vAlign w:val="center"/>
          </w:tcPr>
          <w:p w:rsidR="00B1248F" w:rsidRPr="00F536B5" w:rsidRDefault="00B1248F" w:rsidP="00684B13">
            <w:pPr>
              <w:jc w:val="center"/>
              <w:rPr>
                <w:rFonts w:ascii="Arial" w:hAnsi="Arial" w:cs="Arial"/>
                <w:b/>
                <w:sz w:val="20"/>
                <w:szCs w:val="20"/>
              </w:rPr>
            </w:pPr>
          </w:p>
        </w:tc>
      </w:tr>
    </w:tbl>
    <w:p w:rsidR="00B1248F" w:rsidRPr="00F536B5" w:rsidRDefault="00B1248F" w:rsidP="00B1248F">
      <w:pPr>
        <w:tabs>
          <w:tab w:val="center" w:pos="8789"/>
        </w:tabs>
        <w:spacing w:before="120"/>
        <w:ind w:left="11"/>
        <w:jc w:val="both"/>
        <w:rPr>
          <w:rFonts w:ascii="Arial" w:hAnsi="Arial" w:cs="Arial"/>
          <w:sz w:val="20"/>
          <w:szCs w:val="20"/>
        </w:rPr>
      </w:pPr>
      <w:r w:rsidRPr="00F536B5">
        <w:rPr>
          <w:rFonts w:ascii="Arial" w:hAnsi="Arial" w:cs="Arial"/>
          <w:sz w:val="20"/>
          <w:szCs w:val="20"/>
        </w:rPr>
        <w:t>Tên đơn vị chứng kiến thử và thực hiện tổng kiểm tra:</w:t>
      </w:r>
      <w:r w:rsidRPr="00F536B5">
        <w:rPr>
          <w:rFonts w:ascii="Arial" w:hAnsi="Arial" w:cs="Arial"/>
          <w:sz w:val="20"/>
          <w:szCs w:val="20"/>
        </w:rPr>
        <w:tab/>
      </w:r>
    </w:p>
    <w:p w:rsidR="00B1248F" w:rsidRPr="00F536B5" w:rsidRDefault="00B1248F" w:rsidP="00B1248F">
      <w:pPr>
        <w:tabs>
          <w:tab w:val="center" w:pos="8505"/>
        </w:tabs>
        <w:ind w:left="12"/>
        <w:jc w:val="both"/>
        <w:rPr>
          <w:rFonts w:ascii="Arial" w:hAnsi="Arial" w:cs="Arial"/>
          <w:sz w:val="20"/>
          <w:szCs w:val="20"/>
        </w:rPr>
      </w:pPr>
      <w:r w:rsidRPr="00F536B5">
        <w:rPr>
          <w:rFonts w:ascii="Arial" w:hAnsi="Arial" w:cs="Arial"/>
          <w:sz w:val="20"/>
          <w:szCs w:val="20"/>
        </w:rPr>
        <w:t>Name of association witnessed testing and carried out making thorough examination</w:t>
      </w:r>
    </w:p>
    <w:p w:rsidR="00B1248F" w:rsidRPr="00F536B5" w:rsidRDefault="00B1248F" w:rsidP="00B1248F">
      <w:pPr>
        <w:tabs>
          <w:tab w:val="center" w:pos="7371"/>
        </w:tabs>
        <w:spacing w:before="20"/>
        <w:ind w:left="11"/>
        <w:jc w:val="both"/>
        <w:rPr>
          <w:rFonts w:ascii="Arial" w:hAnsi="Arial" w:cs="Arial"/>
          <w:sz w:val="20"/>
          <w:szCs w:val="20"/>
        </w:rPr>
      </w:pPr>
      <w:r w:rsidRPr="00F536B5">
        <w:rPr>
          <w:rFonts w:ascii="Arial" w:hAnsi="Arial" w:cs="Arial"/>
          <w:sz w:val="20"/>
          <w:szCs w:val="20"/>
        </w:rPr>
        <w:t>Chứng nhận rằng vào ngày:</w:t>
      </w:r>
      <w:r w:rsidRPr="00F536B5">
        <w:rPr>
          <w:rFonts w:ascii="Arial" w:hAnsi="Arial" w:cs="Arial"/>
          <w:sz w:val="20"/>
          <w:szCs w:val="20"/>
        </w:rPr>
        <w:tab/>
      </w:r>
    </w:p>
    <w:p w:rsidR="00B1248F" w:rsidRPr="00F536B5" w:rsidRDefault="00B1248F" w:rsidP="00B1248F">
      <w:pPr>
        <w:tabs>
          <w:tab w:val="center" w:pos="8505"/>
        </w:tabs>
        <w:spacing w:before="20"/>
        <w:ind w:left="11"/>
        <w:jc w:val="both"/>
        <w:rPr>
          <w:rFonts w:ascii="Arial" w:hAnsi="Arial" w:cs="Arial"/>
          <w:sz w:val="20"/>
          <w:szCs w:val="20"/>
        </w:rPr>
      </w:pPr>
      <w:r w:rsidRPr="00F536B5">
        <w:rPr>
          <w:rFonts w:ascii="Arial" w:hAnsi="Arial" w:cs="Arial"/>
          <w:sz w:val="20"/>
          <w:szCs w:val="20"/>
        </w:rPr>
        <w:t xml:space="preserve">This is to certify that on the day of </w:t>
      </w:r>
      <w:r w:rsidRPr="00F536B5">
        <w:rPr>
          <w:rFonts w:ascii="Arial" w:hAnsi="Arial" w:cs="Arial"/>
          <w:sz w:val="20"/>
          <w:szCs w:val="20"/>
        </w:rPr>
        <w:tab/>
      </w:r>
    </w:p>
    <w:p w:rsidR="00B1248F" w:rsidRPr="00F536B5" w:rsidRDefault="00B1248F" w:rsidP="00B1248F">
      <w:pPr>
        <w:spacing w:before="20"/>
        <w:ind w:left="11" w:right="-9"/>
        <w:jc w:val="both"/>
        <w:rPr>
          <w:rFonts w:ascii="Arial" w:hAnsi="Arial" w:cs="Arial"/>
          <w:sz w:val="20"/>
          <w:szCs w:val="20"/>
        </w:rPr>
      </w:pPr>
      <w:r w:rsidRPr="00F536B5">
        <w:rPr>
          <w:rFonts w:ascii="Arial" w:hAnsi="Arial" w:cs="Arial"/>
          <w:sz w:val="20"/>
          <w:szCs w:val="20"/>
        </w:rPr>
        <w:t>các máy được liệt kê ở cột (1) ở trên đã được thử và tổng kiểm tra và không phát hiện thấy khiếm khuyết hoặc biến dạng cố định nào, và tải trọng làm việc an toàn như được nêu ở cột (4) ở trên.</w:t>
      </w:r>
    </w:p>
    <w:p w:rsidR="00B1248F" w:rsidRPr="00F536B5" w:rsidRDefault="00B1248F" w:rsidP="00B1248F">
      <w:pPr>
        <w:ind w:left="24" w:right="27"/>
        <w:jc w:val="both"/>
        <w:rPr>
          <w:rFonts w:ascii="Arial" w:hAnsi="Arial" w:cs="Arial"/>
          <w:sz w:val="20"/>
          <w:szCs w:val="20"/>
        </w:rPr>
      </w:pPr>
      <w:r w:rsidRPr="00F536B5">
        <w:rPr>
          <w:rFonts w:ascii="Arial" w:hAnsi="Arial" w:cs="Arial"/>
          <w:sz w:val="20"/>
          <w:szCs w:val="20"/>
        </w:rPr>
        <w:t>the above gear shown in column (1) was tested and thoroughly examined and no defects or permanent deformation were found, and that the safe working load is as shown above column (4).</w:t>
      </w:r>
    </w:p>
    <w:p w:rsidR="00B1248F" w:rsidRPr="00F536B5" w:rsidRDefault="00B1248F" w:rsidP="00B1248F">
      <w:pPr>
        <w:tabs>
          <w:tab w:val="center" w:pos="7230"/>
        </w:tabs>
        <w:spacing w:before="20"/>
        <w:ind w:left="11" w:right="425"/>
        <w:jc w:val="both"/>
        <w:rPr>
          <w:rFonts w:ascii="Arial" w:hAnsi="Arial" w:cs="Arial"/>
          <w:sz w:val="20"/>
          <w:szCs w:val="20"/>
        </w:rPr>
      </w:pPr>
      <w:r w:rsidRPr="00F536B5">
        <w:rPr>
          <w:rFonts w:ascii="Arial" w:hAnsi="Arial" w:cs="Arial"/>
          <w:sz w:val="20"/>
          <w:szCs w:val="20"/>
        </w:rPr>
        <w:t>Giấy chứng nhận này có hiệu lực đến:</w:t>
      </w:r>
      <w:r w:rsidRPr="00F536B5">
        <w:rPr>
          <w:rFonts w:ascii="Arial" w:hAnsi="Arial" w:cs="Arial"/>
          <w:sz w:val="20"/>
          <w:szCs w:val="20"/>
        </w:rPr>
        <w:tab/>
      </w:r>
    </w:p>
    <w:p w:rsidR="00B1248F" w:rsidRPr="00F536B5" w:rsidRDefault="00B1248F" w:rsidP="00B1248F">
      <w:pPr>
        <w:pStyle w:val="BodyText2"/>
        <w:ind w:left="24" w:right="425"/>
        <w:rPr>
          <w:rFonts w:ascii="Arial" w:hAnsi="Arial" w:cs="Arial"/>
          <w:b w:val="0"/>
          <w:sz w:val="20"/>
          <w:szCs w:val="20"/>
        </w:rPr>
      </w:pPr>
      <w:r w:rsidRPr="00F536B5">
        <w:rPr>
          <w:rFonts w:ascii="Arial" w:hAnsi="Arial" w:cs="Arial"/>
          <w:b w:val="0"/>
          <w:sz w:val="20"/>
          <w:szCs w:val="20"/>
        </w:rPr>
        <w:t xml:space="preserve">This certificate is valid until </w:t>
      </w:r>
    </w:p>
    <w:p w:rsidR="00B1248F" w:rsidRPr="00F536B5" w:rsidRDefault="00B1248F" w:rsidP="00B1248F">
      <w:pPr>
        <w:tabs>
          <w:tab w:val="center" w:pos="5529"/>
          <w:tab w:val="left" w:pos="6258"/>
          <w:tab w:val="center" w:pos="8789"/>
        </w:tabs>
        <w:ind w:left="3402"/>
        <w:rPr>
          <w:rFonts w:ascii="Arial" w:hAnsi="Arial" w:cs="Arial"/>
          <w:b/>
          <w:bCs/>
          <w:sz w:val="20"/>
          <w:szCs w:val="20"/>
        </w:rPr>
      </w:pPr>
      <w:r w:rsidRPr="00F536B5">
        <w:rPr>
          <w:rFonts w:ascii="Arial" w:hAnsi="Arial" w:cs="Arial"/>
          <w:sz w:val="20"/>
          <w:szCs w:val="20"/>
        </w:rPr>
        <w:lastRenderedPageBreak/>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B1248F" w:rsidRPr="00F536B5" w:rsidRDefault="00B1248F" w:rsidP="00B1248F">
      <w:pPr>
        <w:tabs>
          <w:tab w:val="center" w:pos="5103"/>
          <w:tab w:val="left" w:pos="6288"/>
          <w:tab w:val="center" w:pos="8931"/>
        </w:tabs>
        <w:ind w:left="3402"/>
        <w:rPr>
          <w:rFonts w:ascii="Arial" w:hAnsi="Arial" w:cs="Arial"/>
          <w:b/>
          <w:iCs/>
          <w:sz w:val="20"/>
          <w:szCs w:val="20"/>
        </w:rPr>
      </w:pPr>
      <w:r w:rsidRPr="00F536B5">
        <w:rPr>
          <w:rFonts w:ascii="Arial" w:hAnsi="Arial" w:cs="Arial"/>
          <w:iCs/>
          <w:sz w:val="20"/>
          <w:szCs w:val="20"/>
        </w:rPr>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B1248F" w:rsidRPr="00F536B5" w:rsidRDefault="00B1248F" w:rsidP="00B1248F">
      <w:pPr>
        <w:pStyle w:val="BodyTextIndent2"/>
        <w:tabs>
          <w:tab w:val="center" w:pos="6946"/>
        </w:tabs>
        <w:spacing w:line="240" w:lineRule="auto"/>
        <w:ind w:left="567"/>
        <w:rPr>
          <w:rFonts w:ascii="Arial" w:hAnsi="Arial" w:cs="Arial"/>
          <w:b/>
          <w:sz w:val="20"/>
          <w:szCs w:val="20"/>
        </w:rPr>
      </w:pPr>
      <w:r w:rsidRPr="00F536B5">
        <w:rPr>
          <w:rFonts w:ascii="Arial" w:hAnsi="Arial" w:cs="Arial"/>
          <w:sz w:val="20"/>
          <w:szCs w:val="20"/>
        </w:rPr>
        <w:tab/>
      </w:r>
      <w:r w:rsidRPr="00F536B5">
        <w:rPr>
          <w:rFonts w:ascii="Arial" w:hAnsi="Arial" w:cs="Arial"/>
          <w:b/>
          <w:sz w:val="20"/>
          <w:szCs w:val="20"/>
        </w:rPr>
        <w:t>CỤC ĐĂNG KIỂM VIỆT NAM</w:t>
      </w:r>
    </w:p>
    <w:p w:rsidR="00B1248F" w:rsidRPr="00F536B5" w:rsidRDefault="00B1248F" w:rsidP="00B1248F">
      <w:pPr>
        <w:tabs>
          <w:tab w:val="center" w:pos="6946"/>
        </w:tabs>
        <w:ind w:left="567"/>
        <w:rPr>
          <w:rFonts w:ascii="Arial" w:hAnsi="Arial" w:cs="Arial"/>
          <w:sz w:val="20"/>
          <w:szCs w:val="20"/>
        </w:rPr>
      </w:pPr>
      <w:r w:rsidRPr="00F536B5">
        <w:rPr>
          <w:rFonts w:ascii="Arial" w:hAnsi="Arial" w:cs="Arial"/>
          <w:sz w:val="20"/>
          <w:szCs w:val="20"/>
        </w:rPr>
        <w:tab/>
        <w:t>VIETNAM REGISTER</w:t>
      </w:r>
    </w:p>
    <w:p w:rsidR="00B1248F" w:rsidRPr="00F536B5" w:rsidRDefault="00B1248F" w:rsidP="00B1248F">
      <w:pPr>
        <w:pStyle w:val="Heading4"/>
        <w:spacing w:before="0"/>
        <w:ind w:left="24"/>
        <w:rPr>
          <w:rFonts w:ascii="Arial" w:hAnsi="Arial" w:cs="Arial"/>
          <w:b w:val="0"/>
          <w:sz w:val="20"/>
          <w:szCs w:val="20"/>
        </w:rPr>
      </w:pPr>
      <w:r w:rsidRPr="00F536B5">
        <w:rPr>
          <w:rFonts w:ascii="Arial" w:hAnsi="Arial" w:cs="Arial"/>
          <w:b w:val="0"/>
          <w:sz w:val="20"/>
          <w:szCs w:val="20"/>
        </w:rPr>
        <w:t>* Gạch bỏ những phần không thích hợp</w:t>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r w:rsidRPr="00F536B5">
        <w:rPr>
          <w:rFonts w:ascii="Arial" w:hAnsi="Arial" w:cs="Arial"/>
          <w:b w:val="0"/>
          <w:sz w:val="20"/>
          <w:szCs w:val="20"/>
        </w:rPr>
        <w:tab/>
      </w:r>
    </w:p>
    <w:p w:rsidR="00B1248F" w:rsidRPr="00F536B5" w:rsidRDefault="00B1248F" w:rsidP="00B1248F">
      <w:pPr>
        <w:tabs>
          <w:tab w:val="center" w:pos="6946"/>
        </w:tabs>
        <w:ind w:left="24"/>
        <w:rPr>
          <w:rFonts w:ascii="Arial" w:hAnsi="Arial" w:cs="Arial"/>
          <w:sz w:val="20"/>
          <w:szCs w:val="20"/>
        </w:rPr>
      </w:pPr>
      <w:r w:rsidRPr="00F536B5">
        <w:rPr>
          <w:rFonts w:ascii="Arial" w:hAnsi="Arial" w:cs="Arial"/>
          <w:b/>
          <w:sz w:val="20"/>
          <w:szCs w:val="20"/>
        </w:rPr>
        <w:t xml:space="preserve">  </w:t>
      </w:r>
      <w:r w:rsidRPr="00F536B5">
        <w:rPr>
          <w:rFonts w:ascii="Arial" w:hAnsi="Arial" w:cs="Arial"/>
          <w:sz w:val="20"/>
          <w:szCs w:val="20"/>
        </w:rPr>
        <w:t>Delete as appropriate</w:t>
      </w:r>
    </w:p>
    <w:p w:rsidR="00B1248F" w:rsidRPr="00F536B5" w:rsidRDefault="00B1248F" w:rsidP="00B1248F">
      <w:pPr>
        <w:tabs>
          <w:tab w:val="center" w:pos="6946"/>
        </w:tabs>
        <w:spacing w:line="340" w:lineRule="exact"/>
        <w:ind w:left="11"/>
        <w:jc w:val="center"/>
        <w:rPr>
          <w:rFonts w:ascii="Arial" w:hAnsi="Arial" w:cs="Arial"/>
          <w:b/>
          <w:sz w:val="20"/>
          <w:szCs w:val="20"/>
        </w:rPr>
      </w:pPr>
      <w:r w:rsidRPr="00F536B5">
        <w:rPr>
          <w:rFonts w:ascii="Arial" w:hAnsi="Arial" w:cs="Arial"/>
          <w:b/>
          <w:sz w:val="20"/>
          <w:szCs w:val="20"/>
        </w:rPr>
        <w:t>HƯỚNG DẪN</w:t>
      </w:r>
    </w:p>
    <w:p w:rsidR="00B1248F" w:rsidRPr="00F536B5" w:rsidRDefault="00B1248F" w:rsidP="00B1248F">
      <w:pPr>
        <w:pStyle w:val="Heading5"/>
        <w:spacing w:before="0" w:after="0" w:line="340" w:lineRule="exact"/>
        <w:ind w:left="11"/>
        <w:jc w:val="center"/>
        <w:rPr>
          <w:rFonts w:ascii="Arial" w:hAnsi="Arial" w:cs="Arial"/>
          <w:i w:val="0"/>
          <w:sz w:val="20"/>
          <w:szCs w:val="20"/>
        </w:rPr>
      </w:pPr>
      <w:r w:rsidRPr="00F536B5">
        <w:rPr>
          <w:rFonts w:ascii="Arial" w:hAnsi="Arial" w:cs="Arial"/>
          <w:i w:val="0"/>
          <w:sz w:val="20"/>
          <w:szCs w:val="20"/>
        </w:rPr>
        <w:t>INSTRUCTIONS</w:t>
      </w:r>
    </w:p>
    <w:p w:rsidR="00B1248F" w:rsidRPr="00F536B5" w:rsidRDefault="00B1248F" w:rsidP="00B1248F">
      <w:pPr>
        <w:spacing w:line="200" w:lineRule="exact"/>
        <w:jc w:val="center"/>
        <w:rPr>
          <w:rFonts w:ascii="Arial" w:hAnsi="Arial" w:cs="Arial"/>
          <w:b/>
          <w:sz w:val="20"/>
          <w:szCs w:val="20"/>
        </w:rPr>
      </w:pPr>
    </w:p>
    <w:p w:rsidR="00B1248F" w:rsidRPr="00F536B5" w:rsidRDefault="00B1248F" w:rsidP="00B1248F">
      <w:pPr>
        <w:ind w:left="294" w:right="3" w:hanging="270"/>
        <w:jc w:val="both"/>
        <w:rPr>
          <w:rFonts w:ascii="Arial" w:hAnsi="Arial" w:cs="Arial"/>
          <w:b/>
          <w:sz w:val="20"/>
          <w:szCs w:val="20"/>
        </w:rPr>
      </w:pPr>
      <w:r w:rsidRPr="00F536B5">
        <w:rPr>
          <w:rFonts w:ascii="Arial" w:hAnsi="Arial" w:cs="Arial"/>
          <w:sz w:val="20"/>
          <w:szCs w:val="20"/>
        </w:rPr>
        <w:t xml:space="preserve">1. </w:t>
      </w:r>
      <w:r w:rsidRPr="00F536B5">
        <w:rPr>
          <w:rFonts w:ascii="Arial" w:hAnsi="Arial" w:cs="Arial"/>
          <w:sz w:val="20"/>
          <w:szCs w:val="20"/>
        </w:rPr>
        <w:tab/>
        <w:t>Mỗi một cần cẩu cùng với các chi tiết liên quan của thiết bị nâng hàng (kể cả tời, ắc đứng chân cần, các tai cần, bu lông tai cần hoặc những bộ phận khác) phải được thử với tải trọng thử lớn hơn tải trọng làm việc an toàn một trị số như sau:</w:t>
      </w:r>
    </w:p>
    <w:p w:rsidR="00B1248F" w:rsidRPr="00F536B5" w:rsidRDefault="00B1248F" w:rsidP="00B1248F">
      <w:pPr>
        <w:pStyle w:val="BodyTextIndent3"/>
        <w:spacing w:before="60"/>
        <w:ind w:left="295" w:right="6" w:hanging="272"/>
        <w:rPr>
          <w:rFonts w:ascii="Arial" w:hAnsi="Arial" w:cs="Arial"/>
          <w:sz w:val="20"/>
          <w:szCs w:val="20"/>
        </w:rPr>
      </w:pPr>
      <w:r w:rsidRPr="00F536B5">
        <w:rPr>
          <w:rFonts w:ascii="Arial" w:hAnsi="Arial" w:cs="Arial"/>
          <w:sz w:val="20"/>
          <w:szCs w:val="20"/>
        </w:rPr>
        <w:tab/>
        <w:t>Every derrick with the whole of the gear accessory thereto (including winch, goosenecks, eye plates, eye bolts or other attachments) shall be tested with a test load which shall exceed the safe working load as follows:</w:t>
      </w:r>
    </w:p>
    <w:tbl>
      <w:tblPr>
        <w:tblW w:w="4737" w:type="pct"/>
        <w:tblInd w:w="396" w:type="dxa"/>
        <w:tblLook w:val="0000" w:firstRow="0" w:lastRow="0" w:firstColumn="0" w:lastColumn="0" w:noHBand="0" w:noVBand="0"/>
      </w:tblPr>
      <w:tblGrid>
        <w:gridCol w:w="3935"/>
        <w:gridCol w:w="4604"/>
      </w:tblGrid>
      <w:tr w:rsidR="00B1248F" w:rsidRPr="00F536B5" w:rsidTr="00684B13">
        <w:trPr>
          <w:trHeight w:val="653"/>
        </w:trPr>
        <w:tc>
          <w:tcPr>
            <w:tcW w:w="2304" w:type="pct"/>
            <w:tcBorders>
              <w:top w:val="single" w:sz="6" w:space="0" w:color="auto"/>
              <w:left w:val="single" w:sz="6" w:space="0" w:color="auto"/>
              <w:bottom w:val="single" w:sz="6" w:space="0" w:color="auto"/>
              <w:right w:val="single" w:sz="6" w:space="0" w:color="auto"/>
            </w:tcBorders>
            <w:vAlign w:val="center"/>
          </w:tcPr>
          <w:p w:rsidR="00B1248F" w:rsidRPr="00F536B5" w:rsidRDefault="00B1248F" w:rsidP="00684B13">
            <w:pPr>
              <w:spacing w:before="20" w:after="20"/>
              <w:ind w:left="567" w:hanging="425"/>
              <w:jc w:val="center"/>
              <w:rPr>
                <w:rFonts w:ascii="Arial" w:hAnsi="Arial" w:cs="Arial"/>
                <w:i/>
                <w:sz w:val="20"/>
                <w:szCs w:val="20"/>
              </w:rPr>
            </w:pPr>
            <w:r w:rsidRPr="00F536B5">
              <w:rPr>
                <w:rFonts w:ascii="Arial" w:hAnsi="Arial" w:cs="Arial"/>
                <w:sz w:val="20"/>
                <w:szCs w:val="20"/>
              </w:rPr>
              <w:t>Tải trọng làm việc an toàn, SWL (tấn)</w:t>
            </w:r>
          </w:p>
          <w:p w:rsidR="00B1248F" w:rsidRPr="00F536B5" w:rsidRDefault="00B1248F" w:rsidP="00684B13">
            <w:pPr>
              <w:spacing w:before="20" w:after="20"/>
              <w:ind w:left="567" w:hanging="425"/>
              <w:jc w:val="center"/>
              <w:rPr>
                <w:rFonts w:ascii="Arial" w:hAnsi="Arial" w:cs="Arial"/>
                <w:iCs/>
                <w:sz w:val="20"/>
                <w:szCs w:val="20"/>
              </w:rPr>
            </w:pPr>
            <w:r w:rsidRPr="00F536B5">
              <w:rPr>
                <w:rFonts w:ascii="Arial" w:hAnsi="Arial" w:cs="Arial"/>
                <w:iCs/>
                <w:sz w:val="20"/>
                <w:szCs w:val="20"/>
              </w:rPr>
              <w:t>Safe working load, SWL (tonnes)</w:t>
            </w:r>
          </w:p>
        </w:tc>
        <w:tc>
          <w:tcPr>
            <w:tcW w:w="2696" w:type="pct"/>
            <w:tcBorders>
              <w:top w:val="single" w:sz="6" w:space="0" w:color="auto"/>
              <w:left w:val="single" w:sz="6" w:space="0" w:color="auto"/>
              <w:bottom w:val="single" w:sz="6" w:space="0" w:color="auto"/>
              <w:right w:val="single" w:sz="6" w:space="0" w:color="auto"/>
            </w:tcBorders>
            <w:vAlign w:val="center"/>
          </w:tcPr>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Tải trọng thử, TL (tấn)</w:t>
            </w:r>
          </w:p>
          <w:p w:rsidR="00B1248F" w:rsidRPr="00F536B5" w:rsidRDefault="00B1248F" w:rsidP="00684B13">
            <w:pPr>
              <w:spacing w:before="20" w:after="20"/>
              <w:ind w:left="567" w:hanging="425"/>
              <w:jc w:val="center"/>
              <w:rPr>
                <w:rFonts w:ascii="Arial" w:hAnsi="Arial" w:cs="Arial"/>
                <w:iCs/>
                <w:sz w:val="20"/>
                <w:szCs w:val="20"/>
              </w:rPr>
            </w:pPr>
            <w:r w:rsidRPr="00F536B5">
              <w:rPr>
                <w:rFonts w:ascii="Arial" w:hAnsi="Arial" w:cs="Arial"/>
                <w:iCs/>
                <w:sz w:val="20"/>
                <w:szCs w:val="20"/>
              </w:rPr>
              <w:t>Test load, TL (tonnes)</w:t>
            </w:r>
          </w:p>
        </w:tc>
      </w:tr>
      <w:tr w:rsidR="00B1248F" w:rsidRPr="00F536B5" w:rsidTr="00684B13">
        <w:trPr>
          <w:trHeight w:val="1212"/>
        </w:trPr>
        <w:tc>
          <w:tcPr>
            <w:tcW w:w="2304" w:type="pct"/>
            <w:tcBorders>
              <w:top w:val="single" w:sz="6" w:space="0" w:color="auto"/>
              <w:left w:val="single" w:sz="6" w:space="0" w:color="auto"/>
              <w:bottom w:val="single" w:sz="6" w:space="0" w:color="auto"/>
              <w:right w:val="single" w:sz="6" w:space="0" w:color="auto"/>
            </w:tcBorders>
            <w:vAlign w:val="center"/>
          </w:tcPr>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SWL &lt; 20</w:t>
            </w:r>
          </w:p>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 xml:space="preserve">20 </w:t>
            </w:r>
            <w:r w:rsidRPr="00F536B5">
              <w:rPr>
                <w:rFonts w:ascii="Arial" w:hAnsi="Arial" w:cs="Arial"/>
                <w:sz w:val="20"/>
                <w:szCs w:val="20"/>
              </w:rPr>
              <w:sym w:font="Symbol" w:char="F0A3"/>
            </w:r>
            <w:r w:rsidRPr="00F536B5">
              <w:rPr>
                <w:rFonts w:ascii="Arial" w:hAnsi="Arial" w:cs="Arial"/>
                <w:sz w:val="20"/>
                <w:szCs w:val="20"/>
              </w:rPr>
              <w:t xml:space="preserve"> SWL &lt; 50</w:t>
            </w:r>
          </w:p>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 xml:space="preserve">50 </w:t>
            </w:r>
            <w:r w:rsidRPr="00F536B5">
              <w:rPr>
                <w:rFonts w:ascii="Arial" w:hAnsi="Arial" w:cs="Arial"/>
                <w:sz w:val="20"/>
                <w:szCs w:val="20"/>
              </w:rPr>
              <w:sym w:font="Symbol" w:char="F0A3"/>
            </w:r>
            <w:r w:rsidRPr="00F536B5">
              <w:rPr>
                <w:rFonts w:ascii="Arial" w:hAnsi="Arial" w:cs="Arial"/>
                <w:sz w:val="20"/>
                <w:szCs w:val="20"/>
              </w:rPr>
              <w:t xml:space="preserve"> SWL &lt; 100</w:t>
            </w:r>
          </w:p>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 xml:space="preserve">100 </w:t>
            </w:r>
            <w:r w:rsidRPr="00F536B5">
              <w:rPr>
                <w:rFonts w:ascii="Arial" w:hAnsi="Arial" w:cs="Arial"/>
                <w:sz w:val="20"/>
                <w:szCs w:val="20"/>
              </w:rPr>
              <w:sym w:font="Symbol" w:char="F0A3"/>
            </w:r>
            <w:r w:rsidRPr="00F536B5">
              <w:rPr>
                <w:rFonts w:ascii="Arial" w:hAnsi="Arial" w:cs="Arial"/>
                <w:sz w:val="20"/>
                <w:szCs w:val="20"/>
              </w:rPr>
              <w:t xml:space="preserve"> SWL</w:t>
            </w:r>
          </w:p>
        </w:tc>
        <w:tc>
          <w:tcPr>
            <w:tcW w:w="2696" w:type="pct"/>
            <w:tcBorders>
              <w:top w:val="single" w:sz="6" w:space="0" w:color="auto"/>
              <w:left w:val="single" w:sz="6" w:space="0" w:color="auto"/>
              <w:bottom w:val="single" w:sz="6" w:space="0" w:color="auto"/>
              <w:right w:val="single" w:sz="6" w:space="0" w:color="auto"/>
            </w:tcBorders>
            <w:vAlign w:val="center"/>
          </w:tcPr>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1,25 x SWL</w:t>
            </w:r>
          </w:p>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SWL + 5</w:t>
            </w:r>
          </w:p>
          <w:p w:rsidR="00B1248F" w:rsidRPr="00F536B5" w:rsidRDefault="00B1248F" w:rsidP="00684B13">
            <w:pPr>
              <w:spacing w:before="20" w:after="20"/>
              <w:ind w:left="567" w:hanging="425"/>
              <w:jc w:val="center"/>
              <w:rPr>
                <w:rFonts w:ascii="Arial" w:hAnsi="Arial" w:cs="Arial"/>
                <w:sz w:val="20"/>
                <w:szCs w:val="20"/>
              </w:rPr>
            </w:pPr>
            <w:r w:rsidRPr="00F536B5">
              <w:rPr>
                <w:rFonts w:ascii="Arial" w:hAnsi="Arial" w:cs="Arial"/>
                <w:sz w:val="20"/>
                <w:szCs w:val="20"/>
              </w:rPr>
              <w:t>1,1 x SWL</w:t>
            </w:r>
          </w:p>
          <w:p w:rsidR="00B1248F" w:rsidRPr="00F536B5" w:rsidRDefault="00B1248F" w:rsidP="00684B13">
            <w:pPr>
              <w:spacing w:before="20" w:after="20"/>
              <w:ind w:left="425" w:hanging="425"/>
              <w:jc w:val="center"/>
              <w:rPr>
                <w:rFonts w:ascii="Arial" w:hAnsi="Arial" w:cs="Arial"/>
                <w:sz w:val="20"/>
                <w:szCs w:val="20"/>
              </w:rPr>
            </w:pPr>
            <w:r w:rsidRPr="00F536B5">
              <w:rPr>
                <w:rFonts w:ascii="Arial" w:hAnsi="Arial" w:cs="Arial"/>
                <w:sz w:val="20"/>
                <w:szCs w:val="20"/>
              </w:rPr>
              <w:t>Do Đăng kiểm Việt Nam quy định - specified by VR</w:t>
            </w:r>
          </w:p>
        </w:tc>
      </w:tr>
    </w:tbl>
    <w:p w:rsidR="00B1248F" w:rsidRPr="00F536B5" w:rsidRDefault="00B1248F" w:rsidP="00B1248F">
      <w:pPr>
        <w:spacing w:before="240" w:line="320" w:lineRule="exact"/>
        <w:ind w:left="306" w:right="6" w:hanging="295"/>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Tải trọng thử phải được nâng khi cần được trang bị bình thường ở góc nghiêng so với đường nằm ngang không quá 15</w:t>
      </w:r>
      <w:r w:rsidRPr="00F536B5">
        <w:rPr>
          <w:rFonts w:ascii="Arial" w:hAnsi="Arial" w:cs="Arial"/>
          <w:sz w:val="20"/>
          <w:szCs w:val="20"/>
          <w:vertAlign w:val="superscript"/>
        </w:rPr>
        <w:t>o</w:t>
      </w:r>
      <w:r w:rsidRPr="00F536B5">
        <w:rPr>
          <w:rFonts w:ascii="Arial" w:hAnsi="Arial" w:cs="Arial"/>
          <w:sz w:val="20"/>
          <w:szCs w:val="20"/>
        </w:rPr>
        <w:t xml:space="preserve"> đối với cần trục dây giằng có sức nâng nhỏ hơn hoặc bằng 10 tấn và 25</w:t>
      </w:r>
      <w:r w:rsidRPr="00F536B5">
        <w:rPr>
          <w:rFonts w:ascii="Arial" w:hAnsi="Arial" w:cs="Arial"/>
          <w:sz w:val="20"/>
          <w:szCs w:val="20"/>
          <w:vertAlign w:val="superscript"/>
        </w:rPr>
        <w:t>o</w:t>
      </w:r>
      <w:r w:rsidRPr="00F536B5">
        <w:rPr>
          <w:rFonts w:ascii="Arial" w:hAnsi="Arial" w:cs="Arial"/>
          <w:sz w:val="20"/>
          <w:szCs w:val="20"/>
        </w:rPr>
        <w:t xml:space="preserve"> đối với cần trục dây giằng có sức nâng lớn hơn 10 tấn, hoặc góc nhỏ nhất cho phép tương ứng với tải trọng làm việc an toàn được duyệt, nếu không làm được như vậy thì phải để cần ở góc nghiêng thực tế nhỏ nhất có thể nghiêng được. Góc nghiêng khi thử phải được ghi vào cột (2) của Giấy chứng nhận. Phải quay cần đang mang tải trọng thử ra hai mạn tới vị trí xa nhất. Khi thử phải kiểm tra cả bộ phanh hãm.</w:t>
      </w:r>
    </w:p>
    <w:p w:rsidR="00B1248F" w:rsidRPr="00F536B5" w:rsidRDefault="00B1248F" w:rsidP="00B1248F">
      <w:pPr>
        <w:spacing w:before="80" w:line="320" w:lineRule="exact"/>
        <w:ind w:left="306" w:right="6" w:firstLine="18"/>
        <w:jc w:val="both"/>
        <w:rPr>
          <w:rFonts w:ascii="Arial" w:hAnsi="Arial" w:cs="Arial"/>
          <w:iCs/>
          <w:sz w:val="20"/>
          <w:szCs w:val="20"/>
        </w:rPr>
      </w:pPr>
      <w:r w:rsidRPr="00F536B5">
        <w:rPr>
          <w:rFonts w:ascii="Arial" w:hAnsi="Arial" w:cs="Arial"/>
          <w:iCs/>
          <w:sz w:val="20"/>
          <w:szCs w:val="20"/>
        </w:rPr>
        <w:t>The test load shall be lifted with the ship’s normal tackle with the derrick at an angle, which should not be more than 15</w:t>
      </w:r>
      <w:r w:rsidRPr="00F536B5">
        <w:rPr>
          <w:rFonts w:ascii="Arial" w:hAnsi="Arial" w:cs="Arial"/>
          <w:iCs/>
          <w:sz w:val="20"/>
          <w:szCs w:val="20"/>
          <w:vertAlign w:val="superscript"/>
        </w:rPr>
        <w:t>o</w:t>
      </w:r>
      <w:r w:rsidRPr="00F536B5">
        <w:rPr>
          <w:rFonts w:ascii="Arial" w:hAnsi="Arial" w:cs="Arial"/>
          <w:iCs/>
          <w:sz w:val="20"/>
          <w:szCs w:val="20"/>
        </w:rPr>
        <w:t xml:space="preserve"> to the horizontal for loads up to and including 10 tonnes and 25</w:t>
      </w:r>
      <w:r w:rsidRPr="00F536B5">
        <w:rPr>
          <w:rFonts w:ascii="Arial" w:hAnsi="Arial" w:cs="Arial"/>
          <w:iCs/>
          <w:sz w:val="20"/>
          <w:szCs w:val="20"/>
          <w:vertAlign w:val="superscript"/>
        </w:rPr>
        <w:t>o</w:t>
      </w:r>
      <w:r w:rsidRPr="00F536B5">
        <w:rPr>
          <w:rFonts w:ascii="Arial" w:hAnsi="Arial" w:cs="Arial"/>
          <w:iCs/>
          <w:sz w:val="20"/>
          <w:szCs w:val="20"/>
        </w:rPr>
        <w:t xml:space="preserve"> for loads above 10 tonnes, or the allowable minimum angle approved in relation to the safe working load, or when these angles are impracticable, at the lowest practicable angle. The angle at which the test was made should be stated in column (2) of the certificate. After the test load has been lifted, it should be swung as far as possible in both directions. When carrying out test the safe working condition of the brakes should be verified.</w:t>
      </w:r>
    </w:p>
    <w:p w:rsidR="00B1248F" w:rsidRPr="00F536B5" w:rsidRDefault="00B1248F" w:rsidP="00B1248F">
      <w:pPr>
        <w:spacing w:before="80" w:line="320" w:lineRule="exact"/>
        <w:ind w:left="306" w:right="6" w:hanging="294"/>
        <w:jc w:val="both"/>
        <w:rPr>
          <w:rFonts w:ascii="Arial" w:hAnsi="Arial" w:cs="Arial"/>
          <w:i/>
          <w:sz w:val="20"/>
          <w:szCs w:val="20"/>
        </w:rPr>
      </w:pPr>
      <w:r w:rsidRPr="00F536B5">
        <w:rPr>
          <w:rFonts w:ascii="Arial" w:hAnsi="Arial" w:cs="Arial"/>
          <w:sz w:val="20"/>
          <w:szCs w:val="20"/>
        </w:rPr>
        <w:t>3.</w:t>
      </w:r>
      <w:r w:rsidRPr="00F536B5">
        <w:rPr>
          <w:rFonts w:ascii="Arial" w:hAnsi="Arial" w:cs="Arial"/>
          <w:sz w:val="20"/>
          <w:szCs w:val="20"/>
        </w:rPr>
        <w:tab/>
        <w:t>Khi dự định sử dụng cần trục ở góc nghiêng nhỏ hơn góc nghiêng nhỏ nhất cho phép ghi ở cột (5), góc nghiêng này có thể được duyệt tương ứng với tải trọng làm việc nhỏ hơn. Góc nghiêng và tải trọng làm việc an toàn được duyệt như thế phải được ghi ở cột (6)</w:t>
      </w:r>
    </w:p>
    <w:p w:rsidR="00B1248F" w:rsidRPr="00F536B5" w:rsidRDefault="00B1248F" w:rsidP="00B1248F">
      <w:pPr>
        <w:spacing w:before="80" w:line="320" w:lineRule="exact"/>
        <w:ind w:left="306" w:right="6" w:firstLine="18"/>
        <w:jc w:val="both"/>
        <w:rPr>
          <w:rFonts w:ascii="Arial" w:hAnsi="Arial" w:cs="Arial"/>
          <w:iCs/>
          <w:sz w:val="20"/>
          <w:szCs w:val="20"/>
        </w:rPr>
      </w:pPr>
      <w:r w:rsidRPr="00F536B5">
        <w:rPr>
          <w:rFonts w:ascii="Arial" w:hAnsi="Arial" w:cs="Arial"/>
          <w:iCs/>
          <w:sz w:val="20"/>
          <w:szCs w:val="20"/>
        </w:rPr>
        <w:t xml:space="preserve">Where it is intended to use the derrick boom at an angle smaller than the allowable minimum angle as specified in column (5), this angle may be approved in relation to a smaller safe working load. In such a case, the angle and the safe working load so approved should be stated in column (6) </w:t>
      </w:r>
    </w:p>
    <w:p w:rsidR="00B1248F" w:rsidRPr="00F536B5" w:rsidRDefault="00B1248F" w:rsidP="00B1248F">
      <w:pPr>
        <w:spacing w:before="80" w:line="320" w:lineRule="exact"/>
        <w:ind w:left="306" w:right="6" w:hanging="294"/>
        <w:jc w:val="both"/>
        <w:rPr>
          <w:rFonts w:ascii="Arial" w:hAnsi="Arial" w:cs="Arial"/>
          <w:sz w:val="20"/>
          <w:szCs w:val="20"/>
        </w:rPr>
      </w:pPr>
      <w:r w:rsidRPr="00F536B5">
        <w:rPr>
          <w:rFonts w:ascii="Arial" w:hAnsi="Arial" w:cs="Arial"/>
          <w:sz w:val="20"/>
          <w:szCs w:val="20"/>
        </w:rPr>
        <w:t xml:space="preserve">4. </w:t>
      </w:r>
      <w:r w:rsidRPr="00F536B5">
        <w:rPr>
          <w:rFonts w:ascii="Arial" w:hAnsi="Arial" w:cs="Arial"/>
          <w:sz w:val="20"/>
          <w:szCs w:val="20"/>
        </w:rPr>
        <w:tab/>
        <w:t xml:space="preserve">Theo nguyên tắc chung, việc thử tải sẽ được tiến hành bằng tải trọng thử, không được miễn giảm khi kiểm tra lần đầu. Trong trường hợp sửa chữa, phục hồi hoặc khi kiểm tra định kỳ buộc phải thử </w:t>
      </w:r>
      <w:r w:rsidRPr="00F536B5">
        <w:rPr>
          <w:rFonts w:ascii="Arial" w:hAnsi="Arial" w:cs="Arial"/>
          <w:sz w:val="20"/>
          <w:szCs w:val="20"/>
        </w:rPr>
        <w:lastRenderedPageBreak/>
        <w:t xml:space="preserve">tải lại thì có thể được sử dụng lực kế lò xo hoặc thủy lực với điều kiện là tải trọng làm việc cho phép của các cần cẩu không quá 15 tấn. Lực kế “lò xo hoặc thủy lực” được sử dụng phải được kiểm định và độ chính xác ở trong khoảng </w:t>
      </w:r>
      <w:r w:rsidRPr="00F536B5">
        <w:rPr>
          <w:rFonts w:ascii="Arial" w:hAnsi="Arial" w:cs="Arial"/>
          <w:iCs/>
          <w:sz w:val="20"/>
          <w:szCs w:val="20"/>
        </w:rPr>
        <w:sym w:font="Symbol" w:char="F0B1"/>
      </w:r>
      <w:r w:rsidRPr="00F536B5">
        <w:rPr>
          <w:rFonts w:ascii="Arial" w:hAnsi="Arial" w:cs="Arial"/>
          <w:sz w:val="20"/>
          <w:szCs w:val="20"/>
        </w:rPr>
        <w:t xml:space="preserve"> 2% và lực thử phải giữ được trong 5 phút. Phải chỉ rõ ở cột (3) nếu không sử dụng tải trọng thử bằng vật nặng.</w:t>
      </w:r>
    </w:p>
    <w:p w:rsidR="00B1248F" w:rsidRPr="00F536B5" w:rsidRDefault="00B1248F" w:rsidP="00B1248F">
      <w:pPr>
        <w:spacing w:before="80" w:line="320" w:lineRule="exact"/>
        <w:ind w:left="306" w:right="6" w:hanging="294"/>
        <w:jc w:val="both"/>
        <w:rPr>
          <w:rFonts w:ascii="Arial" w:hAnsi="Arial" w:cs="Arial"/>
          <w:iCs/>
          <w:spacing w:val="-6"/>
          <w:sz w:val="20"/>
          <w:szCs w:val="20"/>
        </w:rPr>
      </w:pPr>
      <w:r w:rsidRPr="00F536B5">
        <w:rPr>
          <w:rFonts w:ascii="Arial" w:hAnsi="Arial" w:cs="Arial"/>
          <w:iCs/>
          <w:sz w:val="20"/>
          <w:szCs w:val="20"/>
        </w:rPr>
        <w:tab/>
      </w:r>
      <w:r w:rsidRPr="00F536B5">
        <w:rPr>
          <w:rFonts w:ascii="Arial" w:hAnsi="Arial" w:cs="Arial"/>
          <w:iCs/>
          <w:spacing w:val="-6"/>
          <w:sz w:val="20"/>
          <w:szCs w:val="20"/>
        </w:rPr>
        <w:t xml:space="preserve">As general rule, tests should be carried out using test loads, and no exemption should be allowed in the case of initial tests. In the case of repairs, replacements or when the periodical survey calls for a retest, consideration may be given to the use of spring or hydraulic balances provided the SWL of the lifting appliance does not exceed 15 tonnes. Where a spring or hydraulic balance is used it shall be calibrated and accurate to within </w:t>
      </w:r>
      <w:r w:rsidRPr="00F536B5">
        <w:rPr>
          <w:rFonts w:ascii="Arial" w:hAnsi="Arial" w:cs="Arial"/>
          <w:iCs/>
          <w:spacing w:val="-6"/>
          <w:sz w:val="20"/>
          <w:szCs w:val="20"/>
        </w:rPr>
        <w:sym w:font="Symbol" w:char="F0B1"/>
      </w:r>
      <w:r w:rsidRPr="00F536B5">
        <w:rPr>
          <w:rFonts w:ascii="Arial" w:hAnsi="Arial" w:cs="Arial"/>
          <w:iCs/>
          <w:spacing w:val="-6"/>
          <w:sz w:val="20"/>
          <w:szCs w:val="20"/>
        </w:rPr>
        <w:t xml:space="preserve"> 2 percents and the indicator should remain constant for 5 minutes. If test weights are not used this is to be indicated in column (3)</w:t>
      </w:r>
    </w:p>
    <w:p w:rsidR="00B1248F" w:rsidRPr="00F536B5" w:rsidRDefault="00B1248F" w:rsidP="00B1248F">
      <w:pPr>
        <w:spacing w:before="80" w:line="300" w:lineRule="exact"/>
        <w:ind w:left="306" w:right="6" w:hanging="294"/>
        <w:jc w:val="both"/>
        <w:rPr>
          <w:rFonts w:ascii="Arial" w:hAnsi="Arial" w:cs="Arial"/>
          <w:iCs/>
          <w:sz w:val="20"/>
          <w:szCs w:val="20"/>
        </w:rPr>
      </w:pPr>
      <w:r w:rsidRPr="00F536B5">
        <w:rPr>
          <w:rFonts w:ascii="Arial" w:hAnsi="Arial" w:cs="Arial"/>
          <w:iCs/>
          <w:sz w:val="20"/>
          <w:szCs w:val="20"/>
        </w:rPr>
        <w:t xml:space="preserve">5. </w:t>
      </w:r>
      <w:r w:rsidRPr="00F536B5">
        <w:rPr>
          <w:rFonts w:ascii="Arial" w:hAnsi="Arial" w:cs="Arial"/>
          <w:iCs/>
          <w:sz w:val="20"/>
          <w:szCs w:val="20"/>
        </w:rPr>
        <w:tab/>
        <w:t xml:space="preserve">Sau khi thử bằng phương pháp nói trên, tất cả các máy và chi tiết của thiết bị nâng hàng phải được tổng kiểm tra để phát hiện các hư hỏng hoặc biến dạng dư do thử. </w:t>
      </w:r>
    </w:p>
    <w:p w:rsidR="00B1248F" w:rsidRPr="00F536B5" w:rsidRDefault="00B1248F" w:rsidP="00B1248F">
      <w:pPr>
        <w:spacing w:before="80" w:line="300" w:lineRule="exact"/>
        <w:ind w:left="306" w:right="6" w:hanging="294"/>
        <w:jc w:val="both"/>
        <w:rPr>
          <w:rFonts w:ascii="Arial" w:hAnsi="Arial" w:cs="Arial"/>
          <w:iCs/>
          <w:sz w:val="20"/>
          <w:szCs w:val="20"/>
        </w:rPr>
      </w:pPr>
      <w:r w:rsidRPr="00F536B5">
        <w:rPr>
          <w:rFonts w:ascii="Arial" w:hAnsi="Arial" w:cs="Arial"/>
          <w:iCs/>
          <w:sz w:val="20"/>
          <w:szCs w:val="20"/>
        </w:rPr>
        <w:tab/>
        <w:t>After being tested as above said, all lifting machinery, with the whole of the gear accessory thereto, shall be thoroughly examined to see whether any part has been injured or permanently deformed by the test.</w:t>
      </w:r>
    </w:p>
    <w:p w:rsidR="00B1248F" w:rsidRPr="00F536B5" w:rsidRDefault="00B1248F" w:rsidP="00B1248F">
      <w:pPr>
        <w:spacing w:before="80" w:line="300" w:lineRule="exact"/>
        <w:ind w:left="306" w:right="6" w:hanging="294"/>
        <w:jc w:val="both"/>
        <w:rPr>
          <w:rFonts w:ascii="Arial" w:hAnsi="Arial" w:cs="Arial"/>
          <w:i/>
          <w:sz w:val="20"/>
          <w:szCs w:val="20"/>
        </w:rPr>
      </w:pPr>
      <w:r w:rsidRPr="00F536B5">
        <w:rPr>
          <w:rFonts w:ascii="Arial" w:hAnsi="Arial" w:cs="Arial"/>
          <w:sz w:val="20"/>
          <w:szCs w:val="20"/>
        </w:rPr>
        <w:t xml:space="preserve">6. </w:t>
      </w:r>
      <w:r w:rsidRPr="00F536B5">
        <w:rPr>
          <w:rFonts w:ascii="Arial" w:hAnsi="Arial" w:cs="Arial"/>
          <w:sz w:val="20"/>
          <w:szCs w:val="20"/>
        </w:rPr>
        <w:tab/>
        <w:t>Tải trọng cho phép ghi ở cột (4) chỉ được dùng cho cần đơn. Khi sử dụng hai cần làm việc “ghép đôi”, tải trọng làm việc cho phép của chúng sẽ được ghi trong Giấy chứng nhận mẫu CG-2(U).</w:t>
      </w:r>
    </w:p>
    <w:p w:rsidR="00B1248F" w:rsidRPr="00F536B5" w:rsidRDefault="00B1248F" w:rsidP="00B1248F">
      <w:pPr>
        <w:spacing w:before="80" w:line="300" w:lineRule="exact"/>
        <w:ind w:left="306" w:right="6" w:hanging="294"/>
        <w:jc w:val="both"/>
        <w:rPr>
          <w:rFonts w:ascii="Arial" w:hAnsi="Arial" w:cs="Arial"/>
          <w:iCs/>
          <w:sz w:val="20"/>
          <w:szCs w:val="20"/>
        </w:rPr>
      </w:pPr>
      <w:r w:rsidRPr="00F536B5">
        <w:rPr>
          <w:rFonts w:ascii="Arial" w:hAnsi="Arial" w:cs="Arial"/>
          <w:iCs/>
          <w:sz w:val="20"/>
          <w:szCs w:val="20"/>
        </w:rPr>
        <w:tab/>
        <w:t xml:space="preserve">The safe working load shown in column (4) is applicable only to swinging (single) derrick systems. When using fixed derricks, such as “Union purchase” rig, the safe working load should be as shown on the certificate Form </w:t>
      </w:r>
      <w:r w:rsidRPr="00F536B5">
        <w:rPr>
          <w:rFonts w:ascii="Arial" w:hAnsi="Arial" w:cs="Arial"/>
          <w:bCs/>
          <w:iCs/>
          <w:sz w:val="20"/>
          <w:szCs w:val="20"/>
        </w:rPr>
        <w:t>CG-2(U).</w:t>
      </w:r>
    </w:p>
    <w:p w:rsidR="00B1248F" w:rsidRPr="00F536B5" w:rsidRDefault="00B1248F" w:rsidP="00B1248F">
      <w:pPr>
        <w:spacing w:before="80" w:line="300" w:lineRule="exact"/>
        <w:ind w:left="306" w:right="6" w:hanging="294"/>
        <w:jc w:val="both"/>
        <w:rPr>
          <w:rFonts w:ascii="Arial" w:hAnsi="Arial" w:cs="Arial"/>
          <w:sz w:val="20"/>
          <w:szCs w:val="20"/>
        </w:rPr>
      </w:pPr>
      <w:r w:rsidRPr="00F536B5">
        <w:rPr>
          <w:rFonts w:ascii="Arial" w:hAnsi="Arial" w:cs="Arial"/>
          <w:sz w:val="20"/>
          <w:szCs w:val="20"/>
        </w:rPr>
        <w:t xml:space="preserve">7. </w:t>
      </w:r>
      <w:r w:rsidRPr="00F536B5">
        <w:rPr>
          <w:rFonts w:ascii="Arial" w:hAnsi="Arial" w:cs="Arial"/>
          <w:sz w:val="20"/>
          <w:szCs w:val="20"/>
        </w:rPr>
        <w:tab/>
        <w:t>Khi thử các cần trục dây giằng có sức nâng lớn phải chú ý lắp ráp đầy đủ các dây giằng ngang và dọc thích hợp.</w:t>
      </w:r>
    </w:p>
    <w:p w:rsidR="00B1248F" w:rsidRPr="00F536B5" w:rsidRDefault="00B1248F" w:rsidP="00B1248F">
      <w:pPr>
        <w:spacing w:before="80" w:line="300" w:lineRule="exact"/>
        <w:ind w:left="306" w:right="6" w:hanging="294"/>
        <w:jc w:val="both"/>
        <w:rPr>
          <w:rFonts w:ascii="Arial" w:hAnsi="Arial" w:cs="Arial"/>
          <w:iCs/>
          <w:sz w:val="20"/>
          <w:szCs w:val="20"/>
        </w:rPr>
      </w:pPr>
      <w:r w:rsidRPr="00F536B5">
        <w:rPr>
          <w:rFonts w:ascii="Arial" w:hAnsi="Arial" w:cs="Arial"/>
          <w:iCs/>
          <w:sz w:val="20"/>
          <w:szCs w:val="20"/>
        </w:rPr>
        <w:tab/>
        <w:t>In the case of heavy lift derricks, care should be taken to ensure that the appropriate shrouds and stays are correctly rigged.</w:t>
      </w:r>
    </w:p>
    <w:p w:rsidR="0034473B" w:rsidRDefault="00B1248F" w:rsidP="00B1248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48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1248F"/>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987AB0-1B6B-4996-95A2-4AB82CB06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48F"/>
    <w:pPr>
      <w:jc w:val="left"/>
    </w:pPr>
    <w:rPr>
      <w:rFonts w:ascii="Times New Roman" w:eastAsia="Times New Roman" w:hAnsi="Times New Roman"/>
      <w:color w:val="auto"/>
      <w:sz w:val="28"/>
      <w:szCs w:val="28"/>
      <w:lang w:val="en-US"/>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B1248F"/>
    <w:pPr>
      <w:keepNext/>
      <w:spacing w:before="240" w:after="60"/>
      <w:outlineLvl w:val="3"/>
    </w:pPr>
    <w:rPr>
      <w:b/>
      <w:bCs/>
    </w:rPr>
  </w:style>
  <w:style w:type="paragraph" w:styleId="Heading5">
    <w:name w:val="heading 5"/>
    <w:aliases w:val=" Char,Char"/>
    <w:basedOn w:val="Normal"/>
    <w:next w:val="Normal"/>
    <w:link w:val="Heading5Char1"/>
    <w:qFormat/>
    <w:rsid w:val="00B1248F"/>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rsid w:val="00B1248F"/>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B1248F"/>
    <w:rPr>
      <w:rFonts w:asciiTheme="majorHAnsi" w:eastAsiaTheme="majorEastAsia" w:hAnsiTheme="majorHAnsi" w:cstheme="majorBidi"/>
      <w:i/>
      <w:iCs/>
      <w:color w:val="2E74B5" w:themeColor="accent1" w:themeShade="BF"/>
      <w:sz w:val="28"/>
      <w:szCs w:val="28"/>
      <w:lang w:val="en-US"/>
    </w:rPr>
  </w:style>
  <w:style w:type="character" w:customStyle="1" w:styleId="Heading5Char">
    <w:name w:val="Heading 5 Char"/>
    <w:basedOn w:val="DefaultParagraphFont"/>
    <w:uiPriority w:val="9"/>
    <w:semiHidden/>
    <w:rsid w:val="00B1248F"/>
    <w:rPr>
      <w:rFonts w:asciiTheme="majorHAnsi" w:eastAsiaTheme="majorEastAsia" w:hAnsiTheme="majorHAnsi" w:cstheme="majorBidi"/>
      <w:color w:val="2E74B5" w:themeColor="accent1" w:themeShade="BF"/>
      <w:sz w:val="28"/>
      <w:szCs w:val="28"/>
      <w:lang w:val="en-US"/>
    </w:rPr>
  </w:style>
  <w:style w:type="character" w:customStyle="1" w:styleId="Heading6Char">
    <w:name w:val="Heading 6 Char"/>
    <w:basedOn w:val="DefaultParagraphFont"/>
    <w:uiPriority w:val="9"/>
    <w:semiHidden/>
    <w:rsid w:val="00B1248F"/>
    <w:rPr>
      <w:rFonts w:asciiTheme="majorHAnsi" w:eastAsiaTheme="majorEastAsia" w:hAnsiTheme="majorHAnsi" w:cstheme="majorBidi"/>
      <w:color w:val="1F4D78" w:themeColor="accent1" w:themeShade="7F"/>
      <w:sz w:val="28"/>
      <w:szCs w:val="28"/>
      <w:lang w:val="en-US"/>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B1248F"/>
    <w:rPr>
      <w:rFonts w:ascii="Times New Roman" w:eastAsia="Times New Roman" w:hAnsi="Times New Roman"/>
      <w:b/>
      <w:bCs/>
      <w:color w:val="auto"/>
      <w:sz w:val="28"/>
      <w:szCs w:val="28"/>
      <w:lang w:val="en-US"/>
    </w:rPr>
  </w:style>
  <w:style w:type="character" w:customStyle="1" w:styleId="Heading5Char1">
    <w:name w:val="Heading 5 Char1"/>
    <w:aliases w:val=" Char Char,Char Char9"/>
    <w:basedOn w:val="DefaultParagraphFont"/>
    <w:link w:val="Heading5"/>
    <w:rsid w:val="00B1248F"/>
    <w:rPr>
      <w:rFonts w:ascii=".VnTime" w:eastAsia="Times New Roman" w:hAnsi=".VnTime"/>
      <w:b/>
      <w:bCs/>
      <w:i/>
      <w:iCs/>
      <w:color w:val="auto"/>
      <w:sz w:val="26"/>
      <w:szCs w:val="26"/>
      <w:lang w:val="en-US"/>
    </w:rPr>
  </w:style>
  <w:style w:type="character" w:customStyle="1" w:styleId="Heading6Char2">
    <w:name w:val="Heading 6 Char2"/>
    <w:aliases w:val="Heading 6 Char Char Char Char1,HINH Char,Bullet Char1"/>
    <w:basedOn w:val="DefaultParagraphFont"/>
    <w:link w:val="Heading6"/>
    <w:rsid w:val="00B1248F"/>
    <w:rPr>
      <w:rFonts w:ascii="Times New Roman" w:eastAsia="Times New Roman" w:hAnsi="Times New Roman"/>
      <w:b/>
      <w:bCs/>
      <w:color w:val="auto"/>
      <w:sz w:val="22"/>
      <w:lang w:val="en-US"/>
    </w:rPr>
  </w:style>
  <w:style w:type="paragraph" w:styleId="BodyText2">
    <w:name w:val="Body Text 2"/>
    <w:basedOn w:val="Normal"/>
    <w:link w:val="BodyText2Char1"/>
    <w:rsid w:val="00B1248F"/>
    <w:rPr>
      <w:rFonts w:ascii=".VnTime" w:hAnsi=".VnTime"/>
      <w:b/>
      <w:bCs/>
      <w:szCs w:val="24"/>
    </w:rPr>
  </w:style>
  <w:style w:type="character" w:customStyle="1" w:styleId="BodyText2Char">
    <w:name w:val="Body Text 2 Char"/>
    <w:basedOn w:val="DefaultParagraphFont"/>
    <w:uiPriority w:val="99"/>
    <w:semiHidden/>
    <w:rsid w:val="00B1248F"/>
    <w:rPr>
      <w:rFonts w:ascii="Times New Roman" w:eastAsia="Times New Roman" w:hAnsi="Times New Roman"/>
      <w:color w:val="auto"/>
      <w:sz w:val="28"/>
      <w:szCs w:val="28"/>
      <w:lang w:val="en-US"/>
    </w:rPr>
  </w:style>
  <w:style w:type="character" w:customStyle="1" w:styleId="BodyText2Char1">
    <w:name w:val="Body Text 2 Char1"/>
    <w:basedOn w:val="DefaultParagraphFont"/>
    <w:link w:val="BodyText2"/>
    <w:locked/>
    <w:rsid w:val="00B1248F"/>
    <w:rPr>
      <w:rFonts w:ascii=".VnTime" w:eastAsia="Times New Roman" w:hAnsi=".VnTime"/>
      <w:b/>
      <w:bCs/>
      <w:color w:val="auto"/>
      <w:sz w:val="28"/>
      <w:szCs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1248F"/>
    <w:pPr>
      <w:tabs>
        <w:tab w:val="center" w:pos="4320"/>
        <w:tab w:val="right" w:pos="8640"/>
      </w:tabs>
    </w:pPr>
  </w:style>
  <w:style w:type="character" w:customStyle="1" w:styleId="HeaderChar">
    <w:name w:val="Header Char"/>
    <w:basedOn w:val="DefaultParagraphFont"/>
    <w:uiPriority w:val="99"/>
    <w:semiHidden/>
    <w:rsid w:val="00B1248F"/>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1248F"/>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B1248F"/>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B1248F"/>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B1248F"/>
    <w:rPr>
      <w:rFonts w:ascii=".VnTime" w:eastAsia=".VnTime" w:hAnsi=".VnTime"/>
      <w:color w:val="auto"/>
      <w:sz w:val="28"/>
      <w:szCs w:val="28"/>
      <w:lang w:val="en-US"/>
    </w:rPr>
  </w:style>
  <w:style w:type="paragraph" w:styleId="BodyTextIndent3">
    <w:name w:val="Body Text Indent 3"/>
    <w:basedOn w:val="Normal"/>
    <w:link w:val="BodyTextIndent3Char1"/>
    <w:rsid w:val="00B1248F"/>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uiPriority w:val="99"/>
    <w:semiHidden/>
    <w:rsid w:val="00B1248F"/>
    <w:rPr>
      <w:rFonts w:ascii="Times New Roman" w:eastAsia="Times New Roman" w:hAnsi="Times New Roman"/>
      <w:color w:val="auto"/>
      <w:sz w:val="16"/>
      <w:szCs w:val="16"/>
      <w:lang w:val="en-US"/>
    </w:rPr>
  </w:style>
  <w:style w:type="character" w:customStyle="1" w:styleId="BodyTextIndent3Char1">
    <w:name w:val="Body Text Indent 3 Char1"/>
    <w:basedOn w:val="DefaultParagraphFont"/>
    <w:link w:val="BodyTextIndent3"/>
    <w:rsid w:val="00B1248F"/>
    <w:rPr>
      <w:rFonts w:ascii=".VnTime" w:eastAsia="Times New Roman"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1248F"/>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2025-10-28T02:24:00Z</dcterms:created>
  <dcterms:modified xsi:type="dcterms:W3CDTF">2025-10-28T02:24:00Z</dcterms:modified>
</cp:coreProperties>
</file>